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48797" w14:textId="7A922C4E" w:rsidR="00630F07" w:rsidRPr="00630F07" w:rsidRDefault="00630F07" w:rsidP="000E4F4B">
      <w:pPr>
        <w:pStyle w:val="Nzev"/>
        <w:keepLines/>
        <w:spacing w:before="0" w:after="0"/>
        <w:contextualSpacing/>
        <w:outlineLvl w:val="9"/>
        <w:rPr>
          <w:b w:val="0"/>
          <w:u w:val="none"/>
          <w:lang w:eastAsia="en-US"/>
        </w:rPr>
      </w:pPr>
      <w:proofErr w:type="gramStart"/>
      <w:r w:rsidRPr="00630F07">
        <w:rPr>
          <w:b w:val="0"/>
          <w:u w:val="none"/>
          <w:lang w:eastAsia="en-US"/>
        </w:rPr>
        <w:t>Č.j.</w:t>
      </w:r>
      <w:proofErr w:type="gramEnd"/>
      <w:r w:rsidRPr="00630F07">
        <w:rPr>
          <w:b w:val="0"/>
          <w:u w:val="none"/>
          <w:lang w:eastAsia="en-US"/>
        </w:rPr>
        <w:t xml:space="preserve">: </w:t>
      </w:r>
      <w:r w:rsidRPr="00630F07">
        <w:rPr>
          <w:b w:val="0"/>
          <w:highlight w:val="green"/>
          <w:u w:val="none"/>
          <w:lang w:eastAsia="en-US"/>
        </w:rPr>
        <w:t>……………………………….</w:t>
      </w:r>
    </w:p>
    <w:p w14:paraId="73C4A373" w14:textId="1F712426"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06866C32" w14:textId="5235B17D" w:rsidR="00F20995" w:rsidRPr="00F20995" w:rsidRDefault="00F20995" w:rsidP="00630F07">
      <w:pPr>
        <w:overflowPunct w:val="0"/>
        <w:autoSpaceDE w:val="0"/>
        <w:autoSpaceDN w:val="0"/>
        <w:adjustRightInd w:val="0"/>
        <w:spacing w:after="120" w:line="240" w:lineRule="auto"/>
        <w:textAlignment w:val="baseline"/>
        <w:rPr>
          <w:rFonts w:eastAsia="Times New Roman" w:cs="Times New Roman"/>
          <w:b/>
          <w:highlight w:val="yellow"/>
          <w:lang w:eastAsia="cs-CZ"/>
        </w:rPr>
      </w:pPr>
      <w:r w:rsidRPr="00630F07">
        <w:rPr>
          <w:rFonts w:eastAsia="Times New Roman" w:cs="Times New Roman"/>
          <w:b/>
          <w:lang w:eastAsia="cs-CZ"/>
        </w:rPr>
        <w:t xml:space="preserve">Číslo smlouvy kupujícího </w:t>
      </w:r>
      <w:r w:rsidRPr="00630F07">
        <w:rPr>
          <w:rFonts w:eastAsia="Times New Roman" w:cs="Times New Roman"/>
          <w:b/>
          <w:highlight w:val="green"/>
          <w:lang w:eastAsia="cs-CZ"/>
        </w:rPr>
        <w:t>………………</w:t>
      </w:r>
    </w:p>
    <w:p w14:paraId="6DF16FA9" w14:textId="7340D9C4"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F20995">
        <w:rPr>
          <w:rFonts w:eastAsia="Times New Roman" w:cs="Times New Roman"/>
          <w:b/>
          <w:highlight w:val="yellow"/>
          <w:lang w:eastAsia="cs-CZ"/>
        </w:rPr>
        <w:t>Číslo smlouvy prodávajícího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630F07"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r>
      <w:r w:rsidRPr="00630F07">
        <w:rPr>
          <w:rFonts w:eastAsia="Times New Roman" w:cs="Times New Roman"/>
          <w:lang w:eastAsia="cs-CZ"/>
        </w:rPr>
        <w:t>A 48384</w:t>
      </w:r>
    </w:p>
    <w:p w14:paraId="0C553F7F" w14:textId="77777777" w:rsidR="00D85C5B" w:rsidRPr="00630F07"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30F07">
        <w:rPr>
          <w:rFonts w:eastAsia="Times New Roman" w:cs="Times New Roman"/>
          <w:lang w:eastAsia="cs-CZ"/>
        </w:rPr>
        <w:tab/>
      </w:r>
      <w:r w:rsidRPr="00630F07">
        <w:rPr>
          <w:rFonts w:eastAsia="Times New Roman" w:cs="Times New Roman"/>
          <w:lang w:eastAsia="cs-CZ"/>
        </w:rPr>
        <w:tab/>
        <w:t>Praha 1 - Nové Město, Dlážděná 1003/7, PSČ 110 00</w:t>
      </w:r>
    </w:p>
    <w:p w14:paraId="3D71A1C3" w14:textId="77777777" w:rsidR="00D85C5B" w:rsidRPr="00630F07"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630F07">
        <w:rPr>
          <w:rFonts w:eastAsia="Times New Roman" w:cs="Times New Roman"/>
          <w:lang w:eastAsia="cs-CZ"/>
        </w:rPr>
        <w:tab/>
      </w:r>
      <w:r w:rsidRPr="00630F07">
        <w:rPr>
          <w:rFonts w:eastAsia="Times New Roman" w:cs="Times New Roman"/>
          <w:lang w:eastAsia="cs-CZ"/>
        </w:rPr>
        <w:tab/>
        <w:t>IČ 70994234, DIČ CZ70994234</w:t>
      </w:r>
    </w:p>
    <w:p w14:paraId="75D45E8C" w14:textId="04A7207A" w:rsidR="00D85C5B" w:rsidRPr="00630F07"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sidRPr="00630F07">
        <w:rPr>
          <w:rFonts w:eastAsia="Times New Roman" w:cs="Times New Roman"/>
          <w:lang w:eastAsia="cs-CZ"/>
        </w:rPr>
        <w:tab/>
      </w:r>
      <w:r w:rsidRPr="00630F07">
        <w:rPr>
          <w:rFonts w:eastAsia="Times New Roman" w:cs="Times New Roman"/>
          <w:lang w:eastAsia="cs-CZ"/>
        </w:rPr>
        <w:tab/>
      </w:r>
      <w:r w:rsidR="00D85C5B" w:rsidRPr="00630F07">
        <w:rPr>
          <w:rFonts w:eastAsia="Times New Roman" w:cs="Times New Roman"/>
          <w:lang w:eastAsia="cs-CZ"/>
        </w:rPr>
        <w:t xml:space="preserve">zastoupená </w:t>
      </w:r>
      <w:r w:rsidR="00630F07" w:rsidRPr="00630F07">
        <w:rPr>
          <w:rFonts w:eastAsia="Times New Roman" w:cs="Times New Roman"/>
          <w:lang w:eastAsia="cs-CZ"/>
        </w:rPr>
        <w:t>Ing. Ladislavem Kašparem, ředitelem</w:t>
      </w:r>
    </w:p>
    <w:p w14:paraId="182D1B51" w14:textId="77777777" w:rsidR="00F20995" w:rsidRPr="00630F07"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p>
    <w:p w14:paraId="6F3C252E" w14:textId="05C5033E" w:rsidR="00D85C5B" w:rsidRPr="00630F07"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630F07">
        <w:rPr>
          <w:rFonts w:eastAsia="Times New Roman" w:cs="Times New Roman"/>
          <w:lang w:eastAsia="cs-CZ"/>
        </w:rPr>
        <w:tab/>
      </w:r>
      <w:r w:rsidRPr="00630F07">
        <w:rPr>
          <w:rFonts w:eastAsia="Times New Roman" w:cs="Times New Roman"/>
          <w:lang w:eastAsia="cs-CZ"/>
        </w:rPr>
        <w:tab/>
      </w:r>
      <w:r w:rsidRPr="00630F07">
        <w:rPr>
          <w:rFonts w:eastAsia="Times New Roman" w:cs="Times New Roman"/>
          <w:b/>
          <w:lang w:eastAsia="cs-CZ"/>
        </w:rPr>
        <w:t>organizační složka</w:t>
      </w:r>
      <w:r w:rsidR="00630F07" w:rsidRPr="00630F07">
        <w:rPr>
          <w:rFonts w:eastAsia="Times New Roman" w:cs="Times New Roman"/>
          <w:b/>
          <w:lang w:eastAsia="cs-CZ"/>
        </w:rPr>
        <w:t>:</w:t>
      </w:r>
      <w:r w:rsidRPr="00630F07">
        <w:rPr>
          <w:rFonts w:eastAsia="Times New Roman" w:cs="Times New Roman"/>
          <w:b/>
          <w:lang w:eastAsia="cs-CZ"/>
        </w:rPr>
        <w:t xml:space="preserve"> </w:t>
      </w:r>
      <w:r w:rsidR="00630F07" w:rsidRPr="00630F07">
        <w:rPr>
          <w:rFonts w:eastAsia="Times New Roman" w:cs="Times New Roman"/>
          <w:b/>
          <w:lang w:eastAsia="cs-CZ"/>
        </w:rPr>
        <w:t>Oblastní ředitelství Olomouc</w:t>
      </w:r>
      <w:r w:rsidRPr="00630F07">
        <w:rPr>
          <w:rFonts w:eastAsia="Times New Roman" w:cs="Times New Roman"/>
          <w:b/>
          <w:lang w:eastAsia="cs-CZ"/>
        </w:rPr>
        <w:t>,</w:t>
      </w:r>
      <w:r w:rsidR="00630F07" w:rsidRPr="00630F07">
        <w:rPr>
          <w:rFonts w:eastAsia="Times New Roman" w:cs="Times New Roman"/>
          <w:b/>
          <w:lang w:eastAsia="cs-CZ"/>
        </w:rPr>
        <w:t xml:space="preserve"> Nerudova 1, </w:t>
      </w:r>
      <w:r w:rsidR="00630F07" w:rsidRPr="00630F07">
        <w:rPr>
          <w:rFonts w:eastAsia="Times New Roman" w:cs="Times New Roman"/>
          <w:b/>
          <w:lang w:eastAsia="cs-CZ"/>
        </w:rPr>
        <w:br/>
        <w:t xml:space="preserve">                                                        779 00 Olomouc</w:t>
      </w:r>
      <w:r w:rsidRPr="00630F07">
        <w:rPr>
          <w:rFonts w:eastAsia="Times New Roman" w:cs="Times New Roman"/>
          <w:b/>
          <w:lang w:eastAsia="cs-CZ"/>
        </w:rPr>
        <w:t xml:space="preserve"> </w:t>
      </w: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sidRPr="004E19DE">
        <w:rPr>
          <w:rFonts w:eastAsia="Times New Roman" w:cs="Times New Roman"/>
          <w:b/>
          <w:highlight w:val="yellow"/>
          <w:lang w:eastAsia="cs-CZ"/>
        </w:rPr>
        <w:t>Prodávající:</w:t>
      </w:r>
      <w:r w:rsidRPr="004E19DE">
        <w:rPr>
          <w:rFonts w:eastAsia="Times New Roman" w:cs="Times New Roman"/>
          <w:highlight w:val="yellow"/>
          <w:lang w:eastAsia="cs-CZ"/>
        </w:rPr>
        <w:tab/>
      </w:r>
      <w:r w:rsidRPr="004E19DE">
        <w:rPr>
          <w:rFonts w:eastAsia="Times New Roman" w:cs="Times New Roman"/>
          <w:i/>
          <w:highlight w:val="yellow"/>
          <w:lang w:eastAsia="cs-CZ"/>
        </w:rPr>
        <w:t>jméno osoby</w:t>
      </w:r>
    </w:p>
    <w:p w14:paraId="05A19514"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zápisu v evidenci</w:t>
      </w:r>
    </w:p>
    <w:p w14:paraId="22E0CB47" w14:textId="77777777" w:rsidR="00D85C5B" w:rsidRPr="004E19DE" w:rsidRDefault="00D85C5B" w:rsidP="002B378D">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4E19DE">
        <w:rPr>
          <w:rFonts w:eastAsia="Times New Roman" w:cs="Times New Roman"/>
          <w:highlight w:val="yellow"/>
          <w:lang w:eastAsia="cs-CZ"/>
        </w:rPr>
        <w:tab/>
      </w:r>
      <w:r w:rsidRPr="004E19DE">
        <w:rPr>
          <w:rFonts w:eastAsia="Times New Roman" w:cs="Times New Roman"/>
          <w:highlight w:val="yellow"/>
          <w:lang w:eastAsia="cs-CZ"/>
        </w:rPr>
        <w:tab/>
      </w:r>
      <w:r w:rsidRPr="004E19DE">
        <w:rPr>
          <w:rFonts w:eastAsia="Times New Roman" w:cs="Times New Roman"/>
          <w:i/>
          <w:highlight w:val="yellow"/>
          <w:lang w:eastAsia="cs-CZ"/>
        </w:rPr>
        <w:t>údaje o sídlu</w:t>
      </w:r>
    </w:p>
    <w:p w14:paraId="385B5569" w14:textId="7C710AF4" w:rsidR="00D85C5B" w:rsidRPr="004E19DE" w:rsidRDefault="00F20995" w:rsidP="002B378D">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highlight w:val="yellow"/>
          <w:lang w:eastAsia="cs-CZ"/>
        </w:rPr>
        <w:t xml:space="preserve">                      </w:t>
      </w:r>
      <w:r w:rsidR="00D85C5B" w:rsidRPr="004E19DE">
        <w:rPr>
          <w:rFonts w:eastAsia="Times New Roman" w:cs="Times New Roman"/>
          <w:highlight w:val="yellow"/>
          <w:lang w:eastAsia="cs-CZ"/>
        </w:rPr>
        <w:t>IČ …………………</w:t>
      </w:r>
      <w:proofErr w:type="gramStart"/>
      <w:r w:rsidR="00D85C5B" w:rsidRPr="004E19DE">
        <w:rPr>
          <w:rFonts w:eastAsia="Times New Roman" w:cs="Times New Roman"/>
          <w:highlight w:val="yellow"/>
          <w:lang w:eastAsia="cs-CZ"/>
        </w:rPr>
        <w:t>… , DIČ</w:t>
      </w:r>
      <w:proofErr w:type="gramEnd"/>
      <w:r w:rsidR="00D85C5B" w:rsidRPr="004E19DE">
        <w:rPr>
          <w:rFonts w:eastAsia="Times New Roman" w:cs="Times New Roman"/>
          <w:highlight w:val="yellow"/>
          <w:lang w:eastAsia="cs-CZ"/>
        </w:rPr>
        <w:t xml:space="preserve"> …………………</w:t>
      </w:r>
    </w:p>
    <w:p w14:paraId="39F2A5A3"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roofErr w:type="gramStart"/>
      <w:r w:rsidRPr="000A13BC">
        <w:rPr>
          <w:rFonts w:eastAsia="Times New Roman" w:cs="Times New Roman"/>
          <w:highlight w:val="yellow"/>
          <w:lang w:eastAsia="cs-CZ"/>
        </w:rPr>
        <w:t>…..</w:t>
      </w:r>
      <w:proofErr w:type="gramEnd"/>
    </w:p>
    <w:p w14:paraId="2CC92AF1" w14:textId="77777777" w:rsidR="00F20995" w:rsidRPr="000A13BC"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roofErr w:type="gramStart"/>
      <w:r w:rsidRPr="000A13BC">
        <w:rPr>
          <w:rFonts w:eastAsia="Times New Roman" w:cs="Times New Roman"/>
          <w:highlight w:val="yellow"/>
          <w:lang w:eastAsia="cs-CZ"/>
        </w:rPr>
        <w:t>…..</w:t>
      </w:r>
      <w:proofErr w:type="gramEnd"/>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1840DB5" w:rsidR="00D85C5B" w:rsidRPr="00BC03FD" w:rsidRDefault="00D85C5B" w:rsidP="00630F07">
      <w:pPr>
        <w:jc w:val="both"/>
        <w:rPr>
          <w:lang w:eastAsia="cs-CZ"/>
        </w:rPr>
      </w:pPr>
      <w:r w:rsidRPr="000C5DA0">
        <w:rPr>
          <w:lang w:eastAsia="cs-CZ"/>
        </w:rPr>
        <w:t>Tato smlouva je uzavřena na základě výsledků zadávacího řízení veřejné zakázky s</w:t>
      </w:r>
      <w:r w:rsidR="00630F07">
        <w:rPr>
          <w:lang w:eastAsia="cs-CZ"/>
        </w:rPr>
        <w:t> </w:t>
      </w:r>
      <w:r w:rsidRPr="000C5DA0">
        <w:rPr>
          <w:lang w:eastAsia="cs-CZ"/>
        </w:rPr>
        <w:t>názvem</w:t>
      </w:r>
      <w:r w:rsidR="00630F07">
        <w:rPr>
          <w:lang w:eastAsia="cs-CZ"/>
        </w:rPr>
        <w:br/>
      </w:r>
      <w:bookmarkStart w:id="0" w:name="_Toc403053768"/>
      <w:r w:rsidR="007430ED" w:rsidRPr="00894AE3">
        <w:rPr>
          <w:rFonts w:eastAsia="Times New Roman" w:cs="Times New Roman"/>
          <w:b/>
          <w:lang w:eastAsia="cs-CZ"/>
        </w:rPr>
        <w:t>„</w:t>
      </w:r>
      <w:bookmarkEnd w:id="0"/>
      <w:r w:rsidR="007430ED" w:rsidRPr="0080508A">
        <w:rPr>
          <w:rFonts w:eastAsia="Times New Roman" w:cs="Times New Roman"/>
          <w:b/>
          <w:color w:val="000000"/>
          <w:lang w:eastAsia="cs-CZ"/>
        </w:rPr>
        <w:t>Dodání dvou kusů traktorů se sekací nástavbou</w:t>
      </w:r>
      <w:r w:rsidR="007430ED" w:rsidRPr="00894AE3">
        <w:rPr>
          <w:rFonts w:eastAsia="Times New Roman" w:cs="Times New Roman"/>
          <w:b/>
          <w:lang w:eastAsia="cs-CZ"/>
        </w:rPr>
        <w:t>“</w:t>
      </w:r>
      <w:r w:rsidR="007430ED" w:rsidRPr="00894AE3">
        <w:rPr>
          <w:rFonts w:eastAsia="Times New Roman" w:cs="Times New Roman"/>
          <w:lang w:eastAsia="cs-CZ"/>
        </w:rPr>
        <w:t>,</w:t>
      </w:r>
      <w:r w:rsidR="007430ED">
        <w:rPr>
          <w:rFonts w:eastAsia="Times New Roman" w:cs="Times New Roman"/>
          <w:lang w:eastAsia="cs-CZ"/>
        </w:rPr>
        <w:t xml:space="preserve"> </w:t>
      </w:r>
      <w:proofErr w:type="gramStart"/>
      <w:r w:rsidR="007430ED">
        <w:rPr>
          <w:rFonts w:eastAsia="Times New Roman" w:cs="Times New Roman"/>
          <w:lang w:eastAsia="cs-CZ"/>
        </w:rPr>
        <w:t>č.j.</w:t>
      </w:r>
      <w:proofErr w:type="gramEnd"/>
      <w:r w:rsidR="007430ED">
        <w:rPr>
          <w:rFonts w:eastAsia="Times New Roman" w:cs="Times New Roman"/>
          <w:lang w:eastAsia="cs-CZ"/>
        </w:rPr>
        <w:t xml:space="preserve">: </w:t>
      </w:r>
      <w:r w:rsidR="00DE1068" w:rsidRPr="00DE1068">
        <w:rPr>
          <w:rFonts w:eastAsia="Times New Roman" w:cs="Times New Roman"/>
          <w:lang w:eastAsia="cs-CZ"/>
        </w:rPr>
        <w:t>10271/2021-SŽ-OŘ OLC-NPI</w:t>
      </w:r>
      <w:bookmarkStart w:id="1" w:name="_GoBack"/>
      <w:bookmarkEnd w:id="1"/>
      <w:r w:rsidR="001C22E7" w:rsidRPr="00630F07">
        <w:rPr>
          <w:rFonts w:eastAsia="Times New Roman" w:cs="Times New Roman"/>
          <w:lang w:eastAsia="cs-CZ"/>
        </w:rPr>
        <w:t xml:space="preserve"> </w:t>
      </w:r>
      <w:r w:rsidRPr="00630F07">
        <w:rPr>
          <w:lang w:eastAsia="cs-CZ"/>
        </w:rPr>
        <w:t>(dále jen „veřejná zakázka</w:t>
      </w:r>
      <w:r w:rsidRPr="00BC03FD">
        <w:rPr>
          <w:lang w:eastAsia="cs-CZ"/>
        </w:rPr>
        <w:t xml:space="preserve">“). Jednotlivá ustanovení této </w:t>
      </w:r>
      <w:r w:rsidR="008B1447" w:rsidRPr="00BC03FD">
        <w:rPr>
          <w:lang w:eastAsia="cs-CZ"/>
        </w:rPr>
        <w:t>Sml</w:t>
      </w:r>
      <w:r w:rsidRPr="00BC03FD">
        <w:rPr>
          <w:lang w:eastAsia="cs-CZ"/>
        </w:rPr>
        <w:t xml:space="preserve">ouvy tak budou vykládána v souladu se zadávacími podmínkami veřejné zakázky. </w:t>
      </w:r>
    </w:p>
    <w:p w14:paraId="50FD3425" w14:textId="77777777" w:rsidR="00D85C5B" w:rsidRPr="00BC03FD" w:rsidRDefault="00D85C5B" w:rsidP="007F5EC4">
      <w:pPr>
        <w:pStyle w:val="Nadpis1"/>
      </w:pPr>
      <w:r w:rsidRPr="00BC03FD">
        <w:t>Předmět koupě (přesná specifikace)</w:t>
      </w:r>
    </w:p>
    <w:p w14:paraId="1CC662D5" w14:textId="2C683206" w:rsidR="00D85C5B" w:rsidRDefault="00D85C5B" w:rsidP="0035233E">
      <w:pPr>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sidRPr="00BC03FD">
        <w:rPr>
          <w:rFonts w:eastAsia="Times New Roman" w:cs="Times New Roman"/>
          <w:lang w:eastAsia="cs-CZ"/>
        </w:rPr>
        <w:t xml:space="preserve">Předmětem koupě je </w:t>
      </w:r>
      <w:r w:rsidR="00131405" w:rsidRPr="00131405">
        <w:rPr>
          <w:rFonts w:eastAsia="Times New Roman" w:cs="Times New Roman"/>
          <w:lang w:eastAsia="cs-CZ"/>
        </w:rPr>
        <w:t xml:space="preserve">dodání </w:t>
      </w:r>
      <w:r w:rsidR="007430ED" w:rsidRPr="007430ED">
        <w:rPr>
          <w:rFonts w:eastAsia="Times New Roman" w:cs="Times New Roman"/>
          <w:lang w:eastAsia="cs-CZ"/>
        </w:rPr>
        <w:t xml:space="preserve">2ks traktorů, 2ks sekacích nástaveb a 1ks čelního </w:t>
      </w:r>
      <w:proofErr w:type="spellStart"/>
      <w:r w:rsidR="007430ED" w:rsidRPr="007430ED">
        <w:rPr>
          <w:rFonts w:eastAsia="Times New Roman" w:cs="Times New Roman"/>
          <w:lang w:eastAsia="cs-CZ"/>
        </w:rPr>
        <w:t>mulčovače</w:t>
      </w:r>
      <w:proofErr w:type="spellEnd"/>
      <w:r w:rsidR="00630F07" w:rsidRPr="00BC03FD">
        <w:rPr>
          <w:rFonts w:eastAsia="Times New Roman" w:cs="Times New Roman"/>
          <w:lang w:eastAsia="cs-CZ"/>
        </w:rPr>
        <w:t>.</w:t>
      </w:r>
    </w:p>
    <w:p w14:paraId="134DA941" w14:textId="469A9119" w:rsidR="00131405" w:rsidRDefault="00131405" w:rsidP="0035233E">
      <w:pPr>
        <w:numPr>
          <w:ilvl w:val="1"/>
          <w:numId w:val="5"/>
        </w:numPr>
        <w:overflowPunct w:val="0"/>
        <w:autoSpaceDE w:val="0"/>
        <w:autoSpaceDN w:val="0"/>
        <w:adjustRightInd w:val="0"/>
        <w:spacing w:after="120" w:line="240" w:lineRule="auto"/>
        <w:ind w:left="567" w:hanging="567"/>
        <w:jc w:val="both"/>
        <w:textAlignment w:val="baseline"/>
        <w:rPr>
          <w:rFonts w:eastAsia="Times New Roman" w:cs="Times New Roman"/>
          <w:lang w:eastAsia="cs-CZ"/>
        </w:rPr>
      </w:pPr>
      <w:r>
        <w:rPr>
          <w:rFonts w:eastAsia="Times New Roman" w:cs="Times New Roman"/>
          <w:lang w:eastAsia="cs-CZ"/>
        </w:rPr>
        <w:t>Specifikace požadovaného zboží:</w:t>
      </w:r>
    </w:p>
    <w:p w14:paraId="7BCA33B3" w14:textId="77777777" w:rsidR="007430ED" w:rsidRPr="007430ED" w:rsidRDefault="007430ED" w:rsidP="007430ED">
      <w:pPr>
        <w:numPr>
          <w:ilvl w:val="1"/>
          <w:numId w:val="0"/>
        </w:numPr>
        <w:spacing w:before="120" w:after="120" w:line="240" w:lineRule="auto"/>
        <w:ind w:left="576" w:hanging="576"/>
        <w:outlineLvl w:val="1"/>
      </w:pPr>
      <w:r w:rsidRPr="007430ED">
        <w:t>Požadované technické parametry jednotlivých strojů a zařízení:</w:t>
      </w:r>
    </w:p>
    <w:p w14:paraId="172E5C55" w14:textId="77777777" w:rsidR="007430ED" w:rsidRPr="007430ED" w:rsidRDefault="007430ED" w:rsidP="0035233E">
      <w:pPr>
        <w:numPr>
          <w:ilvl w:val="0"/>
          <w:numId w:val="18"/>
        </w:numPr>
        <w:spacing w:after="200" w:line="276" w:lineRule="auto"/>
        <w:contextualSpacing/>
        <w:rPr>
          <w:rFonts w:eastAsia="Calibri" w:cs="Calibri"/>
          <w:b/>
          <w:color w:val="FF0000"/>
        </w:rPr>
      </w:pPr>
      <w:r w:rsidRPr="007430ED">
        <w:rPr>
          <w:rFonts w:eastAsia="Calibri" w:cs="Calibri"/>
          <w:b/>
          <w:color w:val="FF0000"/>
        </w:rPr>
        <w:t>Traktor</w:t>
      </w:r>
    </w:p>
    <w:p w14:paraId="6898D78F" w14:textId="77777777" w:rsidR="007430ED" w:rsidRPr="007430ED" w:rsidRDefault="007430ED" w:rsidP="007430ED">
      <w:pPr>
        <w:spacing w:after="60" w:line="240" w:lineRule="auto"/>
        <w:ind w:left="12" w:firstLine="708"/>
        <w:outlineLvl w:val="0"/>
        <w:rPr>
          <w:rFonts w:eastAsia="Times New Roman" w:cs="Calibri"/>
          <w:b/>
          <w:lang w:eastAsia="x-none"/>
        </w:rPr>
      </w:pPr>
      <w:r w:rsidRPr="007430ED">
        <w:rPr>
          <w:rFonts w:eastAsia="Times New Roman" w:cs="Calibri"/>
          <w:b/>
          <w:lang w:val="x-none" w:eastAsia="x-none"/>
        </w:rPr>
        <w:t>Motor</w:t>
      </w:r>
      <w:r w:rsidRPr="007430ED">
        <w:rPr>
          <w:rFonts w:eastAsia="Times New Roman" w:cs="Calibri"/>
          <w:b/>
          <w:lang w:eastAsia="x-none"/>
        </w:rPr>
        <w:t>:</w:t>
      </w:r>
    </w:p>
    <w:p w14:paraId="4A926902" w14:textId="09654836" w:rsidR="007430ED" w:rsidRPr="007430ED" w:rsidRDefault="007430ED" w:rsidP="0035233E">
      <w:pPr>
        <w:numPr>
          <w:ilvl w:val="0"/>
          <w:numId w:val="16"/>
        </w:numPr>
        <w:spacing w:after="60" w:line="240" w:lineRule="auto"/>
        <w:ind w:left="1077" w:hanging="357"/>
        <w:rPr>
          <w:rFonts w:eastAsia="Times New Roman" w:cs="Calibri"/>
          <w:lang w:val="x-none" w:eastAsia="x-none"/>
        </w:rPr>
      </w:pPr>
      <w:r w:rsidRPr="007430ED">
        <w:rPr>
          <w:rFonts w:eastAsia="Times New Roman" w:cs="Calibri"/>
          <w:lang w:eastAsia="x-none"/>
        </w:rPr>
        <w:t>minimální zdvihový objem motoru 4,0 l</w:t>
      </w:r>
      <w:r>
        <w:rPr>
          <w:rFonts w:eastAsia="Times New Roman" w:cs="Calibri"/>
          <w:lang w:eastAsia="x-none"/>
        </w:rPr>
        <w:t>;</w:t>
      </w:r>
    </w:p>
    <w:p w14:paraId="6DD34651" w14:textId="265D60D0" w:rsidR="007430ED" w:rsidRPr="007430ED" w:rsidRDefault="007430ED" w:rsidP="0035233E">
      <w:pPr>
        <w:numPr>
          <w:ilvl w:val="0"/>
          <w:numId w:val="16"/>
        </w:numPr>
        <w:spacing w:after="60" w:line="240" w:lineRule="auto"/>
        <w:ind w:left="1077" w:hanging="357"/>
        <w:rPr>
          <w:rFonts w:eastAsia="Times New Roman" w:cs="Calibri"/>
          <w:lang w:val="x-none" w:eastAsia="x-none"/>
        </w:rPr>
      </w:pPr>
      <w:r w:rsidRPr="007430ED">
        <w:rPr>
          <w:rFonts w:eastAsia="Times New Roman" w:cs="Calibri"/>
          <w:lang w:eastAsia="x-none"/>
        </w:rPr>
        <w:t>minimální počet válců motoru 4</w:t>
      </w:r>
      <w:r>
        <w:rPr>
          <w:rFonts w:eastAsia="Times New Roman" w:cs="Calibri"/>
          <w:lang w:eastAsia="x-none"/>
        </w:rPr>
        <w:t>;</w:t>
      </w:r>
    </w:p>
    <w:p w14:paraId="5D3D9466" w14:textId="260457D2" w:rsidR="007430ED" w:rsidRPr="007430ED" w:rsidRDefault="007430ED" w:rsidP="0035233E">
      <w:pPr>
        <w:numPr>
          <w:ilvl w:val="0"/>
          <w:numId w:val="16"/>
        </w:numPr>
        <w:spacing w:after="60" w:line="240" w:lineRule="auto"/>
        <w:ind w:left="1077" w:hanging="357"/>
        <w:rPr>
          <w:rFonts w:eastAsia="Times New Roman" w:cs="Calibri"/>
          <w:lang w:val="x-none" w:eastAsia="x-none"/>
        </w:rPr>
      </w:pPr>
      <w:r w:rsidRPr="007430ED">
        <w:rPr>
          <w:rFonts w:eastAsia="Times New Roman" w:cs="Calibri"/>
          <w:lang w:eastAsia="x-none"/>
        </w:rPr>
        <w:t>minimální jmenovitý výkon motoru 100 kW dle 97/68/ES a současně dle ECE-R24</w:t>
      </w:r>
      <w:r>
        <w:rPr>
          <w:rFonts w:eastAsia="Times New Roman" w:cs="Calibri"/>
          <w:lang w:eastAsia="x-none"/>
        </w:rPr>
        <w:t>;</w:t>
      </w:r>
    </w:p>
    <w:p w14:paraId="1E72FA61" w14:textId="0E50CFFA" w:rsidR="007430ED" w:rsidRPr="007430ED" w:rsidRDefault="007430ED" w:rsidP="0035233E">
      <w:pPr>
        <w:numPr>
          <w:ilvl w:val="0"/>
          <w:numId w:val="16"/>
        </w:numPr>
        <w:spacing w:after="60" w:line="240" w:lineRule="auto"/>
        <w:ind w:left="1077" w:hanging="357"/>
        <w:rPr>
          <w:rFonts w:eastAsia="Times New Roman" w:cs="Calibri"/>
          <w:lang w:val="x-none" w:eastAsia="x-none"/>
        </w:rPr>
      </w:pPr>
      <w:r w:rsidRPr="007430ED">
        <w:rPr>
          <w:rFonts w:eastAsia="Times New Roman" w:cs="Calibri"/>
          <w:lang w:eastAsia="x-none"/>
        </w:rPr>
        <w:t>minimální jmenovitý výkon motoru 100 kW na originálním motoru s</w:t>
      </w:r>
      <w:r>
        <w:rPr>
          <w:rFonts w:eastAsia="Times New Roman" w:cs="Calibri"/>
          <w:lang w:eastAsia="x-none"/>
        </w:rPr>
        <w:t> </w:t>
      </w:r>
      <w:r w:rsidRPr="007430ED">
        <w:rPr>
          <w:rFonts w:eastAsia="Times New Roman" w:cs="Calibri"/>
          <w:lang w:eastAsia="x-none"/>
        </w:rPr>
        <w:t>továrním</w:t>
      </w:r>
      <w:r>
        <w:rPr>
          <w:rFonts w:eastAsia="Times New Roman" w:cs="Calibri"/>
          <w:lang w:eastAsia="x-none"/>
        </w:rPr>
        <w:t>;</w:t>
      </w:r>
      <w:r w:rsidRPr="007430ED">
        <w:rPr>
          <w:rFonts w:eastAsia="Times New Roman" w:cs="Calibri"/>
          <w:lang w:eastAsia="x-none"/>
        </w:rPr>
        <w:t xml:space="preserve"> nastavením bez dodatečných úprav</w:t>
      </w:r>
      <w:r>
        <w:rPr>
          <w:rFonts w:eastAsia="Times New Roman" w:cs="Calibri"/>
          <w:lang w:eastAsia="x-none"/>
        </w:rPr>
        <w:t>;</w:t>
      </w:r>
    </w:p>
    <w:p w14:paraId="3BFC0F3D" w14:textId="4701CE70" w:rsidR="007430ED" w:rsidRPr="007430ED" w:rsidRDefault="007430ED" w:rsidP="0035233E">
      <w:pPr>
        <w:numPr>
          <w:ilvl w:val="0"/>
          <w:numId w:val="16"/>
        </w:numPr>
        <w:spacing w:after="60" w:line="240" w:lineRule="auto"/>
        <w:ind w:left="1077" w:hanging="357"/>
        <w:rPr>
          <w:rFonts w:eastAsia="Times New Roman" w:cs="Calibri"/>
          <w:lang w:val="x-none" w:eastAsia="x-none"/>
        </w:rPr>
      </w:pPr>
      <w:r w:rsidRPr="007430ED">
        <w:rPr>
          <w:rFonts w:eastAsia="Times New Roman" w:cs="Calibri"/>
          <w:lang w:val="x-none" w:eastAsia="x-none"/>
        </w:rPr>
        <w:t xml:space="preserve">motor splňující </w:t>
      </w:r>
      <w:r w:rsidRPr="007430ED">
        <w:rPr>
          <w:rFonts w:eastAsia="Times New Roman" w:cs="Calibri"/>
          <w:lang w:eastAsia="x-none"/>
        </w:rPr>
        <w:t xml:space="preserve">platnou </w:t>
      </w:r>
      <w:r w:rsidRPr="007430ED">
        <w:rPr>
          <w:rFonts w:eastAsia="Times New Roman" w:cs="Calibri"/>
          <w:lang w:val="x-none" w:eastAsia="x-none"/>
        </w:rPr>
        <w:t xml:space="preserve">emisní </w:t>
      </w:r>
      <w:r w:rsidRPr="007430ED">
        <w:rPr>
          <w:rFonts w:eastAsia="Times New Roman" w:cs="Calibri"/>
          <w:lang w:eastAsia="x-none"/>
        </w:rPr>
        <w:t>normu</w:t>
      </w:r>
      <w:r>
        <w:rPr>
          <w:rFonts w:eastAsia="Times New Roman" w:cs="Calibri"/>
          <w:lang w:eastAsia="x-none"/>
        </w:rPr>
        <w:t>;</w:t>
      </w:r>
    </w:p>
    <w:p w14:paraId="4FE1733F" w14:textId="77777777" w:rsidR="007430ED" w:rsidRPr="007430ED" w:rsidRDefault="007430ED" w:rsidP="007430ED">
      <w:pPr>
        <w:spacing w:after="0" w:line="240" w:lineRule="auto"/>
        <w:rPr>
          <w:rFonts w:eastAsia="Times New Roman" w:cs="Calibri"/>
          <w:lang w:val="x-none" w:eastAsia="x-none"/>
        </w:rPr>
      </w:pPr>
    </w:p>
    <w:p w14:paraId="170F1ACB" w14:textId="77777777" w:rsidR="007430ED" w:rsidRPr="007430ED" w:rsidRDefault="007430ED" w:rsidP="007430ED">
      <w:pPr>
        <w:spacing w:after="60" w:line="240" w:lineRule="auto"/>
        <w:ind w:left="12" w:firstLine="708"/>
        <w:outlineLvl w:val="0"/>
        <w:rPr>
          <w:rFonts w:eastAsia="Times New Roman" w:cs="Calibri"/>
          <w:b/>
          <w:lang w:eastAsia="x-none"/>
        </w:rPr>
      </w:pPr>
      <w:r w:rsidRPr="007430ED">
        <w:rPr>
          <w:rFonts w:eastAsia="Times New Roman" w:cs="Calibri"/>
          <w:b/>
          <w:lang w:val="x-none" w:eastAsia="x-none"/>
        </w:rPr>
        <w:t>Převodovka</w:t>
      </w:r>
      <w:r w:rsidRPr="007430ED">
        <w:rPr>
          <w:rFonts w:eastAsia="Times New Roman" w:cs="Calibri"/>
          <w:b/>
          <w:lang w:eastAsia="x-none"/>
        </w:rPr>
        <w:t>:</w:t>
      </w:r>
    </w:p>
    <w:p w14:paraId="3983AE98" w14:textId="1E23EB90"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vypínatelný pohon 4x4</w:t>
      </w:r>
      <w:r>
        <w:rPr>
          <w:rFonts w:eastAsia="Times New Roman" w:cs="Calibri"/>
          <w:lang w:eastAsia="x-none"/>
        </w:rPr>
        <w:t>;</w:t>
      </w:r>
    </w:p>
    <w:p w14:paraId="0BCDD6B0" w14:textId="3C524524"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 xml:space="preserve">uzávěrka diferenciálu zadní nápravy, </w:t>
      </w:r>
      <w:proofErr w:type="spellStart"/>
      <w:r w:rsidRPr="007430ED">
        <w:rPr>
          <w:rFonts w:eastAsia="Times New Roman" w:cs="Calibri"/>
          <w:lang w:eastAsia="x-none"/>
        </w:rPr>
        <w:t>řaditelná</w:t>
      </w:r>
      <w:proofErr w:type="spellEnd"/>
      <w:r w:rsidRPr="007430ED">
        <w:rPr>
          <w:rFonts w:eastAsia="Times New Roman" w:cs="Calibri"/>
          <w:lang w:eastAsia="x-none"/>
        </w:rPr>
        <w:t xml:space="preserve"> pod zatížením</w:t>
      </w:r>
      <w:r>
        <w:rPr>
          <w:rFonts w:eastAsia="Times New Roman" w:cs="Calibri"/>
          <w:lang w:eastAsia="x-none"/>
        </w:rPr>
        <w:t>;</w:t>
      </w:r>
    </w:p>
    <w:p w14:paraId="72B1CCC4" w14:textId="015A8959"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minimální počet stupňů převodovky30</w:t>
      </w:r>
      <w:r>
        <w:rPr>
          <w:rFonts w:eastAsia="Times New Roman" w:cs="Calibri"/>
          <w:lang w:eastAsia="x-none"/>
        </w:rPr>
        <w:t>;</w:t>
      </w:r>
    </w:p>
    <w:p w14:paraId="2A096933" w14:textId="2AAEF3EB"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lastRenderedPageBreak/>
        <w:t>minimální počet stupňů řazených pod zatížením 3</w:t>
      </w:r>
      <w:r>
        <w:rPr>
          <w:rFonts w:eastAsia="Times New Roman" w:cs="Calibri"/>
          <w:lang w:eastAsia="x-none"/>
        </w:rPr>
        <w:t>;</w:t>
      </w:r>
    </w:p>
    <w:p w14:paraId="461595E1" w14:textId="69A9E62B"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reverzace pod zatížením</w:t>
      </w:r>
      <w:r>
        <w:rPr>
          <w:rFonts w:eastAsia="Times New Roman" w:cs="Calibri"/>
          <w:lang w:eastAsia="x-none"/>
        </w:rPr>
        <w:t>;</w:t>
      </w:r>
    </w:p>
    <w:p w14:paraId="4523B619" w14:textId="77777777" w:rsidR="007430ED" w:rsidRPr="007430ED" w:rsidRDefault="007430ED" w:rsidP="007430ED">
      <w:pPr>
        <w:spacing w:after="0" w:line="240" w:lineRule="auto"/>
        <w:rPr>
          <w:rFonts w:eastAsia="Times New Roman" w:cs="Calibri"/>
          <w:lang w:val="x-none" w:eastAsia="x-none"/>
        </w:rPr>
      </w:pPr>
    </w:p>
    <w:p w14:paraId="060DC35D" w14:textId="77777777" w:rsidR="007430ED" w:rsidRPr="007430ED" w:rsidRDefault="007430ED" w:rsidP="007430ED">
      <w:pPr>
        <w:spacing w:after="60" w:line="240" w:lineRule="auto"/>
        <w:ind w:firstLine="708"/>
        <w:outlineLvl w:val="0"/>
        <w:rPr>
          <w:rFonts w:eastAsia="Times New Roman" w:cs="Calibri"/>
          <w:b/>
          <w:lang w:eastAsia="x-none"/>
        </w:rPr>
      </w:pPr>
      <w:r w:rsidRPr="007430ED">
        <w:rPr>
          <w:rFonts w:eastAsia="Times New Roman" w:cs="Calibri"/>
          <w:b/>
          <w:lang w:val="x-none" w:eastAsia="x-none"/>
        </w:rPr>
        <w:t>Hydraulika</w:t>
      </w:r>
      <w:r w:rsidRPr="007430ED">
        <w:rPr>
          <w:rFonts w:eastAsia="Times New Roman" w:cs="Calibri"/>
          <w:b/>
          <w:lang w:eastAsia="x-none"/>
        </w:rPr>
        <w:t>:</w:t>
      </w:r>
    </w:p>
    <w:p w14:paraId="590C77F0" w14:textId="75FFB3FE"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maximální zvedací síla ramen minimálně 8000 kg</w:t>
      </w:r>
      <w:r>
        <w:rPr>
          <w:rFonts w:eastAsia="Times New Roman" w:cs="Calibri"/>
          <w:lang w:eastAsia="x-none"/>
        </w:rPr>
        <w:t>;</w:t>
      </w:r>
    </w:p>
    <w:p w14:paraId="4E621205" w14:textId="64CFDE54"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minimální dodávka čerpadla 70 l/min</w:t>
      </w:r>
      <w:r>
        <w:rPr>
          <w:rFonts w:eastAsia="Times New Roman" w:cs="Calibri"/>
          <w:lang w:eastAsia="x-none"/>
        </w:rPr>
        <w:t>;</w:t>
      </w:r>
    </w:p>
    <w:p w14:paraId="235A2FDF" w14:textId="6F55778A"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min. 2 hydraulické okruhy</w:t>
      </w:r>
      <w:r>
        <w:rPr>
          <w:rFonts w:eastAsia="Times New Roman" w:cs="Calibri"/>
          <w:lang w:eastAsia="x-none"/>
        </w:rPr>
        <w:t>;</w:t>
      </w:r>
    </w:p>
    <w:p w14:paraId="3D1AFFF5" w14:textId="77777777" w:rsidR="007430ED" w:rsidRPr="007430ED" w:rsidRDefault="007430ED" w:rsidP="007430ED">
      <w:pPr>
        <w:spacing w:after="0" w:line="240" w:lineRule="auto"/>
        <w:rPr>
          <w:rFonts w:eastAsia="Times New Roman" w:cs="Calibri"/>
          <w:lang w:val="x-none" w:eastAsia="x-none"/>
        </w:rPr>
      </w:pPr>
    </w:p>
    <w:p w14:paraId="4FDA3EEF" w14:textId="77777777" w:rsidR="007430ED" w:rsidRPr="007430ED" w:rsidRDefault="007430ED" w:rsidP="007430ED">
      <w:pPr>
        <w:spacing w:after="60" w:line="240" w:lineRule="auto"/>
        <w:ind w:left="369" w:firstLine="351"/>
        <w:outlineLvl w:val="0"/>
        <w:rPr>
          <w:rFonts w:eastAsia="Times New Roman" w:cs="Calibri"/>
          <w:b/>
          <w:lang w:eastAsia="x-none"/>
        </w:rPr>
      </w:pPr>
      <w:r w:rsidRPr="007430ED">
        <w:rPr>
          <w:rFonts w:eastAsia="Times New Roman" w:cs="Calibri"/>
          <w:b/>
          <w:lang w:val="x-none" w:eastAsia="x-none"/>
        </w:rPr>
        <w:t>Kola</w:t>
      </w:r>
      <w:r w:rsidRPr="007430ED">
        <w:rPr>
          <w:rFonts w:eastAsia="Times New Roman" w:cs="Calibri"/>
          <w:b/>
          <w:lang w:eastAsia="x-none"/>
        </w:rPr>
        <w:t>:</w:t>
      </w:r>
    </w:p>
    <w:p w14:paraId="02AD2401" w14:textId="75C78D53"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 xml:space="preserve">diagonální šípová </w:t>
      </w:r>
      <w:proofErr w:type="spellStart"/>
      <w:r w:rsidRPr="007430ED">
        <w:rPr>
          <w:rFonts w:eastAsia="Times New Roman" w:cs="Calibri"/>
          <w:lang w:eastAsia="x-none"/>
        </w:rPr>
        <w:t>protiprúrazová</w:t>
      </w:r>
      <w:proofErr w:type="spellEnd"/>
      <w:r w:rsidRPr="007430ED">
        <w:rPr>
          <w:rFonts w:eastAsia="Times New Roman" w:cs="Calibri"/>
          <w:lang w:eastAsia="x-none"/>
        </w:rPr>
        <w:t xml:space="preserve"> kola minimálně ze 14 pláten</w:t>
      </w:r>
      <w:r>
        <w:rPr>
          <w:rFonts w:eastAsia="Times New Roman" w:cs="Calibri"/>
          <w:lang w:eastAsia="x-none"/>
        </w:rPr>
        <w:t>;</w:t>
      </w:r>
    </w:p>
    <w:p w14:paraId="474AF149" w14:textId="79E64D64"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disky kol plné - odpovídající zatížení zařízením</w:t>
      </w:r>
      <w:r>
        <w:rPr>
          <w:rFonts w:eastAsia="Times New Roman" w:cs="Calibri"/>
          <w:lang w:eastAsia="x-none"/>
        </w:rPr>
        <w:t>;</w:t>
      </w:r>
    </w:p>
    <w:p w14:paraId="21175CD5" w14:textId="7EBA3E40"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ochranné kryty ventilků všech kol</w:t>
      </w:r>
      <w:r>
        <w:rPr>
          <w:rFonts w:eastAsia="Times New Roman" w:cs="Calibri"/>
          <w:lang w:eastAsia="x-none"/>
        </w:rPr>
        <w:t>;</w:t>
      </w:r>
    </w:p>
    <w:p w14:paraId="185123A9" w14:textId="1C84B0CB"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zpevnění vnějších hran okraje disků všech kol zesílením ocelovým prvkem</w:t>
      </w:r>
      <w:r>
        <w:rPr>
          <w:rFonts w:eastAsia="Times New Roman" w:cs="Calibri"/>
          <w:lang w:eastAsia="x-none"/>
        </w:rPr>
        <w:t>;</w:t>
      </w:r>
    </w:p>
    <w:p w14:paraId="7BD1BA6C" w14:textId="77777777" w:rsidR="007430ED" w:rsidRPr="007430ED" w:rsidRDefault="007430ED" w:rsidP="007430ED">
      <w:pPr>
        <w:spacing w:after="0" w:line="240" w:lineRule="auto"/>
        <w:outlineLvl w:val="0"/>
        <w:rPr>
          <w:rFonts w:eastAsia="Times New Roman" w:cs="Calibri"/>
          <w:b/>
          <w:u w:val="single"/>
          <w:lang w:eastAsia="x-none"/>
        </w:rPr>
      </w:pPr>
    </w:p>
    <w:p w14:paraId="37E9ABA2" w14:textId="77777777" w:rsidR="007430ED" w:rsidRPr="007430ED" w:rsidRDefault="007430ED" w:rsidP="007430ED">
      <w:pPr>
        <w:spacing w:after="60" w:line="240" w:lineRule="auto"/>
        <w:ind w:firstLine="708"/>
        <w:outlineLvl w:val="0"/>
        <w:rPr>
          <w:rFonts w:eastAsia="Times New Roman" w:cs="Calibri"/>
          <w:b/>
          <w:lang w:eastAsia="x-none"/>
        </w:rPr>
      </w:pPr>
      <w:r w:rsidRPr="007430ED">
        <w:rPr>
          <w:rFonts w:eastAsia="Times New Roman" w:cs="Calibri"/>
          <w:b/>
          <w:lang w:val="x-none" w:eastAsia="x-none"/>
        </w:rPr>
        <w:t>Kabina</w:t>
      </w:r>
      <w:r w:rsidRPr="007430ED">
        <w:rPr>
          <w:rFonts w:eastAsia="Times New Roman" w:cs="Calibri"/>
          <w:b/>
          <w:lang w:eastAsia="x-none"/>
        </w:rPr>
        <w:t>:</w:t>
      </w:r>
    </w:p>
    <w:p w14:paraId="1A6A3CFF" w14:textId="711763ED"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klimatizace kabiny, filtrace nasávaného vzduchu</w:t>
      </w:r>
      <w:r>
        <w:rPr>
          <w:rFonts w:eastAsia="Times New Roman" w:cs="Calibri"/>
          <w:lang w:eastAsia="x-none"/>
        </w:rPr>
        <w:t>;</w:t>
      </w:r>
    </w:p>
    <w:p w14:paraId="78B2BFA0" w14:textId="6F9F2510"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tónovaná skla kabiny</w:t>
      </w:r>
      <w:r>
        <w:rPr>
          <w:rFonts w:eastAsia="Times New Roman" w:cs="Calibri"/>
          <w:lang w:eastAsia="x-none"/>
        </w:rPr>
        <w:t>;</w:t>
      </w:r>
    </w:p>
    <w:p w14:paraId="7C6E57C7" w14:textId="340CC94F"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stěrač zadního skla</w:t>
      </w:r>
      <w:r>
        <w:rPr>
          <w:rFonts w:eastAsia="Times New Roman" w:cs="Calibri"/>
          <w:lang w:eastAsia="x-none"/>
        </w:rPr>
        <w:t>;</w:t>
      </w:r>
    </w:p>
    <w:p w14:paraId="302A7AD5" w14:textId="7ACBD54C"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vyhřívané zadní sklo</w:t>
      </w:r>
      <w:r>
        <w:rPr>
          <w:rFonts w:eastAsia="Times New Roman" w:cs="Calibri"/>
          <w:lang w:eastAsia="x-none"/>
        </w:rPr>
        <w:t>;</w:t>
      </w:r>
    </w:p>
    <w:p w14:paraId="68B71BDC" w14:textId="40A3D4D3"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vyhřívaná venkovní zpětná zrcátka</w:t>
      </w:r>
      <w:r>
        <w:rPr>
          <w:rFonts w:eastAsia="Times New Roman" w:cs="Calibri"/>
          <w:lang w:eastAsia="x-none"/>
        </w:rPr>
        <w:t>;</w:t>
      </w:r>
    </w:p>
    <w:p w14:paraId="53B4C8FF" w14:textId="5EA48B54"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2 páry přídavných pracovních světlometů vpředu</w:t>
      </w:r>
      <w:r>
        <w:rPr>
          <w:rFonts w:eastAsia="Times New Roman" w:cs="Calibri"/>
          <w:lang w:eastAsia="x-none"/>
        </w:rPr>
        <w:t>;</w:t>
      </w:r>
    </w:p>
    <w:p w14:paraId="598FC510" w14:textId="6739A445"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2 páry přídavných pracovních světlometů vzadu</w:t>
      </w:r>
      <w:r>
        <w:rPr>
          <w:rFonts w:eastAsia="Times New Roman" w:cs="Calibri"/>
          <w:lang w:eastAsia="x-none"/>
        </w:rPr>
        <w:t>;</w:t>
      </w:r>
    </w:p>
    <w:p w14:paraId="7B87DC43" w14:textId="407C08AE"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sedačka řidiče s pneumatickým odpružením a s natáčením do stran</w:t>
      </w:r>
      <w:r>
        <w:rPr>
          <w:rFonts w:eastAsia="Times New Roman" w:cs="Calibri"/>
          <w:lang w:eastAsia="x-none"/>
        </w:rPr>
        <w:t>;</w:t>
      </w:r>
    </w:p>
    <w:p w14:paraId="2619F44C" w14:textId="0B0EC521"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sedadlo spolujezdce</w:t>
      </w:r>
      <w:r>
        <w:rPr>
          <w:rFonts w:eastAsia="Times New Roman" w:cs="Calibri"/>
          <w:lang w:eastAsia="x-none"/>
        </w:rPr>
        <w:t>;</w:t>
      </w:r>
    </w:p>
    <w:p w14:paraId="4CBDC81F" w14:textId="70F94943"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sklopný volant</w:t>
      </w:r>
      <w:r>
        <w:rPr>
          <w:rFonts w:eastAsia="Times New Roman" w:cs="Calibri"/>
          <w:lang w:eastAsia="x-none"/>
        </w:rPr>
        <w:t>;</w:t>
      </w:r>
    </w:p>
    <w:p w14:paraId="27B3362A" w14:textId="6198C051"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digitální přístrojová deska</w:t>
      </w:r>
      <w:r>
        <w:rPr>
          <w:rFonts w:eastAsia="Times New Roman" w:cs="Calibri"/>
          <w:lang w:eastAsia="x-none"/>
        </w:rPr>
        <w:t>;</w:t>
      </w:r>
    </w:p>
    <w:p w14:paraId="2131A820" w14:textId="546DD31D"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autorádio</w:t>
      </w:r>
      <w:r>
        <w:rPr>
          <w:rFonts w:eastAsia="Times New Roman" w:cs="Calibri"/>
          <w:lang w:eastAsia="x-none"/>
        </w:rPr>
        <w:t>;</w:t>
      </w:r>
    </w:p>
    <w:p w14:paraId="090B9651" w14:textId="77777777" w:rsidR="007430ED" w:rsidRPr="007430ED" w:rsidRDefault="007430ED" w:rsidP="007430ED">
      <w:pPr>
        <w:spacing w:after="60" w:line="240" w:lineRule="auto"/>
        <w:ind w:left="1077"/>
        <w:rPr>
          <w:rFonts w:eastAsia="Times New Roman" w:cs="Calibri"/>
          <w:lang w:eastAsia="x-none"/>
        </w:rPr>
      </w:pPr>
    </w:p>
    <w:p w14:paraId="1C9247DE" w14:textId="77777777" w:rsidR="007430ED" w:rsidRPr="007430ED" w:rsidRDefault="007430ED" w:rsidP="007430ED">
      <w:pPr>
        <w:spacing w:after="60" w:line="240" w:lineRule="auto"/>
        <w:ind w:firstLine="708"/>
        <w:outlineLvl w:val="0"/>
        <w:rPr>
          <w:rFonts w:eastAsia="Times New Roman" w:cs="Calibri"/>
          <w:b/>
          <w:lang w:val="x-none" w:eastAsia="x-none"/>
        </w:rPr>
      </w:pPr>
      <w:r w:rsidRPr="007430ED">
        <w:rPr>
          <w:rFonts w:eastAsia="Times New Roman" w:cs="Calibri"/>
          <w:b/>
          <w:lang w:val="x-none" w:eastAsia="x-none"/>
        </w:rPr>
        <w:t>Další vybavení</w:t>
      </w:r>
      <w:r w:rsidRPr="007430ED">
        <w:rPr>
          <w:rFonts w:eastAsia="Times New Roman" w:cs="Calibri"/>
          <w:b/>
          <w:lang w:eastAsia="x-none"/>
        </w:rPr>
        <w:t>, technické parametry, podmínky</w:t>
      </w:r>
      <w:r w:rsidRPr="007430ED">
        <w:rPr>
          <w:rFonts w:eastAsia="Times New Roman" w:cs="Calibri"/>
          <w:b/>
          <w:lang w:val="x-none" w:eastAsia="x-none"/>
        </w:rPr>
        <w:t>:</w:t>
      </w:r>
    </w:p>
    <w:p w14:paraId="32DBCA18" w14:textId="042E884C"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nový nepoužitý stroj s technickým osvědčením</w:t>
      </w:r>
      <w:r>
        <w:rPr>
          <w:rFonts w:eastAsia="Times New Roman" w:cs="Calibri"/>
          <w:lang w:eastAsia="x-none"/>
        </w:rPr>
        <w:t>;</w:t>
      </w:r>
    </w:p>
    <w:p w14:paraId="34E4C845" w14:textId="5159179F"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traktor od autorizovaného dovozce/prodejce</w:t>
      </w:r>
      <w:r>
        <w:rPr>
          <w:rFonts w:eastAsia="Times New Roman" w:cs="Calibri"/>
          <w:lang w:eastAsia="x-none"/>
        </w:rPr>
        <w:t>;</w:t>
      </w:r>
    </w:p>
    <w:p w14:paraId="47E3D8D5" w14:textId="52DEB319"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maximální přípustná hmotnost traktoru minimálně 8000 kg</w:t>
      </w:r>
      <w:r>
        <w:rPr>
          <w:rFonts w:eastAsia="Times New Roman" w:cs="Calibri"/>
          <w:lang w:eastAsia="x-none"/>
        </w:rPr>
        <w:t>;</w:t>
      </w:r>
    </w:p>
    <w:p w14:paraId="0B022E16" w14:textId="549F2AFF"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 xml:space="preserve">zadní vývodová hřídel </w:t>
      </w:r>
      <w:proofErr w:type="spellStart"/>
      <w:r w:rsidRPr="007430ED">
        <w:rPr>
          <w:rFonts w:eastAsia="Times New Roman" w:cs="Calibri"/>
          <w:lang w:eastAsia="x-none"/>
        </w:rPr>
        <w:t>třírychlostní</w:t>
      </w:r>
      <w:proofErr w:type="spellEnd"/>
      <w:r w:rsidRPr="007430ED">
        <w:rPr>
          <w:rFonts w:eastAsia="Times New Roman" w:cs="Calibri"/>
          <w:lang w:eastAsia="x-none"/>
        </w:rPr>
        <w:t xml:space="preserve"> 1000/540/540E </w:t>
      </w:r>
      <w:proofErr w:type="spellStart"/>
      <w:r w:rsidRPr="007430ED">
        <w:rPr>
          <w:rFonts w:eastAsia="Times New Roman" w:cs="Calibri"/>
          <w:lang w:eastAsia="x-none"/>
        </w:rPr>
        <w:t>ot</w:t>
      </w:r>
      <w:proofErr w:type="spellEnd"/>
      <w:r w:rsidRPr="007430ED">
        <w:rPr>
          <w:rFonts w:eastAsia="Times New Roman" w:cs="Calibri"/>
          <w:lang w:eastAsia="x-none"/>
        </w:rPr>
        <w:t>/min</w:t>
      </w:r>
      <w:r>
        <w:rPr>
          <w:rFonts w:eastAsia="Times New Roman" w:cs="Calibri"/>
          <w:lang w:eastAsia="x-none"/>
        </w:rPr>
        <w:t>;</w:t>
      </w:r>
    </w:p>
    <w:p w14:paraId="6DAEB923" w14:textId="6CAF5758"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základní povinná výbava (sada žárovek, lékárnička, trojúhelník, zvedák, základní nářadí, klíč na kola, hadice ke kompresoru, návod k obsluze)</w:t>
      </w:r>
      <w:r>
        <w:rPr>
          <w:rFonts w:eastAsia="Times New Roman" w:cs="Calibri"/>
          <w:lang w:eastAsia="x-none"/>
        </w:rPr>
        <w:t>;</w:t>
      </w:r>
    </w:p>
    <w:p w14:paraId="630167ED" w14:textId="32E9CFBF"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 xml:space="preserve">rámová, </w:t>
      </w:r>
      <w:proofErr w:type="spellStart"/>
      <w:r w:rsidRPr="007430ED">
        <w:rPr>
          <w:rFonts w:eastAsia="Times New Roman" w:cs="Calibri"/>
          <w:lang w:eastAsia="x-none"/>
        </w:rPr>
        <w:t>polorámová</w:t>
      </w:r>
      <w:proofErr w:type="spellEnd"/>
      <w:r w:rsidRPr="007430ED">
        <w:rPr>
          <w:rFonts w:eastAsia="Times New Roman" w:cs="Calibri"/>
          <w:lang w:eastAsia="x-none"/>
        </w:rPr>
        <w:t xml:space="preserve"> konstrukce traktoru pro možnost uchycení boční sekací nástavby a čelního zařízení</w:t>
      </w:r>
      <w:r>
        <w:rPr>
          <w:rFonts w:eastAsia="Times New Roman" w:cs="Calibri"/>
          <w:lang w:eastAsia="x-none"/>
        </w:rPr>
        <w:t>;</w:t>
      </w:r>
    </w:p>
    <w:p w14:paraId="47FCE4CF" w14:textId="0803BE2E"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hydraulická blokace výkyvu přední nápravy na pravé straně, ovládání z kabiny řidiče</w:t>
      </w:r>
      <w:r>
        <w:rPr>
          <w:rFonts w:eastAsia="Times New Roman" w:cs="Calibri"/>
          <w:lang w:eastAsia="x-none"/>
        </w:rPr>
        <w:t>;</w:t>
      </w:r>
    </w:p>
    <w:p w14:paraId="4BE2C0C0" w14:textId="127CF1A5"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příprava na osazení čelního zařízení (mulčovací hlavice, sněhová radlice, kartáč na sníh, sněhová fréza, apod.) - čelní vývodová hřídel a čelní hydraulika</w:t>
      </w:r>
      <w:r>
        <w:rPr>
          <w:rFonts w:eastAsia="Times New Roman" w:cs="Calibri"/>
          <w:lang w:eastAsia="x-none"/>
        </w:rPr>
        <w:t>;</w:t>
      </w:r>
    </w:p>
    <w:p w14:paraId="550960A3" w14:textId="57DA99B5"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výstražný maják oranžové barvy</w:t>
      </w:r>
      <w:r>
        <w:rPr>
          <w:rFonts w:eastAsia="Times New Roman" w:cs="Calibri"/>
          <w:lang w:eastAsia="x-none"/>
        </w:rPr>
        <w:t>;</w:t>
      </w:r>
    </w:p>
    <w:p w14:paraId="63CD33B7" w14:textId="61079D42"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uzamykatelný uzávěr/víko palivové nádrže</w:t>
      </w:r>
      <w:r>
        <w:rPr>
          <w:rFonts w:eastAsia="Times New Roman" w:cs="Calibri"/>
          <w:lang w:eastAsia="x-none"/>
        </w:rPr>
        <w:t>;</w:t>
      </w:r>
    </w:p>
    <w:p w14:paraId="5245DFE7" w14:textId="10E51D50" w:rsidR="007430ED" w:rsidRPr="007430ED" w:rsidRDefault="007430ED" w:rsidP="0035233E">
      <w:pPr>
        <w:numPr>
          <w:ilvl w:val="0"/>
          <w:numId w:val="16"/>
        </w:numPr>
        <w:spacing w:after="60" w:line="240" w:lineRule="auto"/>
        <w:ind w:left="1077" w:hanging="357"/>
        <w:rPr>
          <w:rFonts w:eastAsia="Times New Roman" w:cs="Calibri"/>
          <w:lang w:eastAsia="x-none"/>
        </w:rPr>
      </w:pPr>
      <w:r w:rsidRPr="007430ED">
        <w:rPr>
          <w:rFonts w:eastAsia="Times New Roman" w:cs="Calibri"/>
          <w:lang w:eastAsia="x-none"/>
        </w:rPr>
        <w:t>plná nádrž PHM a Ad-Blue</w:t>
      </w:r>
      <w:r>
        <w:rPr>
          <w:rFonts w:eastAsia="Times New Roman" w:cs="Calibri"/>
          <w:lang w:eastAsia="x-none"/>
        </w:rPr>
        <w:t>;</w:t>
      </w:r>
    </w:p>
    <w:p w14:paraId="5DAB7463" w14:textId="25E20397" w:rsidR="007430ED" w:rsidRPr="007430ED" w:rsidRDefault="007430ED" w:rsidP="0035233E">
      <w:pPr>
        <w:numPr>
          <w:ilvl w:val="0"/>
          <w:numId w:val="16"/>
        </w:numPr>
        <w:spacing w:after="60" w:line="240" w:lineRule="auto"/>
        <w:rPr>
          <w:rFonts w:eastAsia="Times New Roman" w:cs="Calibri"/>
          <w:lang w:val="x-none" w:eastAsia="x-none"/>
        </w:rPr>
      </w:pPr>
      <w:r w:rsidRPr="007430ED">
        <w:rPr>
          <w:rFonts w:eastAsia="Times New Roman" w:cs="Calibri"/>
          <w:lang w:eastAsia="x-none"/>
        </w:rPr>
        <w:t>záruka minimálně 24 měsíců</w:t>
      </w:r>
      <w:r>
        <w:rPr>
          <w:rFonts w:eastAsia="Times New Roman" w:cs="Calibri"/>
          <w:lang w:eastAsia="x-none"/>
        </w:rPr>
        <w:t>;</w:t>
      </w:r>
    </w:p>
    <w:p w14:paraId="159CE125" w14:textId="77777777" w:rsidR="007430ED" w:rsidRPr="007430ED" w:rsidRDefault="007430ED" w:rsidP="007430ED">
      <w:pPr>
        <w:spacing w:after="0" w:line="240" w:lineRule="auto"/>
        <w:rPr>
          <w:rFonts w:eastAsia="Times New Roman" w:cs="Calibri"/>
          <w:lang w:eastAsia="x-none"/>
        </w:rPr>
      </w:pPr>
    </w:p>
    <w:p w14:paraId="3E76007D" w14:textId="77777777" w:rsidR="007430ED" w:rsidRPr="007430ED" w:rsidRDefault="007430ED" w:rsidP="0035233E">
      <w:pPr>
        <w:numPr>
          <w:ilvl w:val="0"/>
          <w:numId w:val="18"/>
        </w:numPr>
        <w:spacing w:after="200" w:line="276" w:lineRule="auto"/>
        <w:contextualSpacing/>
        <w:rPr>
          <w:rFonts w:eastAsia="Calibri" w:cs="Calibri"/>
          <w:b/>
          <w:color w:val="FF0000"/>
        </w:rPr>
      </w:pPr>
      <w:r w:rsidRPr="007430ED">
        <w:rPr>
          <w:rFonts w:eastAsia="Calibri" w:cs="Calibri"/>
          <w:b/>
          <w:color w:val="FF0000"/>
        </w:rPr>
        <w:t>Sekací nástavba</w:t>
      </w:r>
    </w:p>
    <w:p w14:paraId="4FFD9027" w14:textId="23DB4785" w:rsidR="007430ED" w:rsidRPr="007430ED" w:rsidRDefault="007430ED" w:rsidP="0035233E">
      <w:pPr>
        <w:numPr>
          <w:ilvl w:val="0"/>
          <w:numId w:val="17"/>
        </w:numPr>
        <w:tabs>
          <w:tab w:val="left" w:pos="1106"/>
        </w:tabs>
        <w:spacing w:after="200" w:line="276" w:lineRule="auto"/>
        <w:ind w:firstLine="307"/>
        <w:contextualSpacing/>
        <w:rPr>
          <w:rFonts w:eastAsia="Calibri" w:cs="Calibri"/>
        </w:rPr>
      </w:pPr>
      <w:r w:rsidRPr="007430ED">
        <w:rPr>
          <w:rFonts w:eastAsia="Calibri" w:cs="Calibri"/>
        </w:rPr>
        <w:t>nový nepoužitý stroj s technickým osvědčením</w:t>
      </w:r>
      <w:r>
        <w:rPr>
          <w:rFonts w:eastAsia="Calibri" w:cs="Calibri"/>
        </w:rPr>
        <w:t>;</w:t>
      </w:r>
    </w:p>
    <w:p w14:paraId="4D9012B7" w14:textId="60FFA657" w:rsidR="007430ED" w:rsidRPr="007430ED" w:rsidRDefault="007430ED" w:rsidP="0035233E">
      <w:pPr>
        <w:numPr>
          <w:ilvl w:val="0"/>
          <w:numId w:val="17"/>
        </w:numPr>
        <w:tabs>
          <w:tab w:val="left" w:pos="1106"/>
        </w:tabs>
        <w:spacing w:after="200" w:line="276" w:lineRule="auto"/>
        <w:ind w:firstLine="307"/>
        <w:contextualSpacing/>
        <w:rPr>
          <w:rFonts w:eastAsia="Calibri" w:cs="Calibri"/>
        </w:rPr>
      </w:pPr>
      <w:r w:rsidRPr="007430ED">
        <w:rPr>
          <w:rFonts w:eastAsia="Calibri" w:cs="Calibri"/>
        </w:rPr>
        <w:t>sekací nástavba od autorizovaného dovozce/prodejce</w:t>
      </w:r>
      <w:r>
        <w:rPr>
          <w:rFonts w:eastAsia="Calibri" w:cs="Calibri"/>
        </w:rPr>
        <w:t>;</w:t>
      </w:r>
    </w:p>
    <w:p w14:paraId="2B2ADB8F" w14:textId="1587866A" w:rsidR="007430ED" w:rsidRPr="007430ED" w:rsidRDefault="007430ED" w:rsidP="0035233E">
      <w:pPr>
        <w:numPr>
          <w:ilvl w:val="0"/>
          <w:numId w:val="17"/>
        </w:numPr>
        <w:tabs>
          <w:tab w:val="left" w:pos="1106"/>
        </w:tabs>
        <w:spacing w:after="200" w:line="276" w:lineRule="auto"/>
        <w:ind w:firstLine="307"/>
        <w:contextualSpacing/>
        <w:rPr>
          <w:rFonts w:eastAsia="Calibri" w:cs="Calibri"/>
        </w:rPr>
      </w:pPr>
      <w:r w:rsidRPr="007430ED">
        <w:rPr>
          <w:rFonts w:eastAsia="Calibri" w:cs="Calibri"/>
        </w:rPr>
        <w:t>likvidace náletových dřevin o průměru minimálně 5 cm</w:t>
      </w:r>
      <w:r>
        <w:rPr>
          <w:rFonts w:eastAsia="Calibri" w:cs="Calibri"/>
        </w:rPr>
        <w:t>;</w:t>
      </w:r>
    </w:p>
    <w:p w14:paraId="2635D810" w14:textId="3BD49C4A" w:rsidR="007430ED" w:rsidRPr="007430ED" w:rsidRDefault="007430ED" w:rsidP="0035233E">
      <w:pPr>
        <w:numPr>
          <w:ilvl w:val="0"/>
          <w:numId w:val="17"/>
        </w:numPr>
        <w:tabs>
          <w:tab w:val="left" w:pos="1106"/>
        </w:tabs>
        <w:spacing w:after="200" w:line="276" w:lineRule="auto"/>
        <w:ind w:firstLine="307"/>
        <w:contextualSpacing/>
        <w:rPr>
          <w:rFonts w:eastAsia="Calibri" w:cs="Calibri"/>
        </w:rPr>
      </w:pPr>
      <w:r w:rsidRPr="007430ED">
        <w:rPr>
          <w:rFonts w:eastAsia="Calibri" w:cs="Calibri"/>
        </w:rPr>
        <w:t>teleskopický výložník, hydrauliky ovládaný</w:t>
      </w:r>
      <w:r>
        <w:rPr>
          <w:rFonts w:eastAsia="Calibri" w:cs="Calibri"/>
        </w:rPr>
        <w:t>;</w:t>
      </w:r>
    </w:p>
    <w:p w14:paraId="7AAEB2DA" w14:textId="27EFAF0D" w:rsidR="007430ED" w:rsidRPr="007430ED" w:rsidRDefault="007430ED" w:rsidP="0035233E">
      <w:pPr>
        <w:numPr>
          <w:ilvl w:val="0"/>
          <w:numId w:val="17"/>
        </w:numPr>
        <w:tabs>
          <w:tab w:val="left" w:pos="1106"/>
        </w:tabs>
        <w:spacing w:after="200" w:line="276" w:lineRule="auto"/>
        <w:ind w:firstLine="307"/>
        <w:contextualSpacing/>
        <w:rPr>
          <w:rFonts w:eastAsia="Calibri" w:cs="Calibri"/>
        </w:rPr>
      </w:pPr>
      <w:r w:rsidRPr="007430ED">
        <w:rPr>
          <w:rFonts w:eastAsia="Calibri" w:cs="Calibri"/>
        </w:rPr>
        <w:t>pracovní dosah ramene minimálně 7 m od podélné osy traktoru</w:t>
      </w:r>
      <w:r>
        <w:rPr>
          <w:rFonts w:eastAsia="Calibri" w:cs="Calibri"/>
        </w:rPr>
        <w:t>;</w:t>
      </w:r>
    </w:p>
    <w:p w14:paraId="1B105B9F" w14:textId="3BE3BE82" w:rsidR="007430ED" w:rsidRPr="007430ED" w:rsidRDefault="007430ED" w:rsidP="0035233E">
      <w:pPr>
        <w:numPr>
          <w:ilvl w:val="0"/>
          <w:numId w:val="17"/>
        </w:numPr>
        <w:tabs>
          <w:tab w:val="left" w:pos="1106"/>
        </w:tabs>
        <w:spacing w:after="200" w:line="276" w:lineRule="auto"/>
        <w:ind w:firstLine="307"/>
        <w:contextualSpacing/>
        <w:rPr>
          <w:rFonts w:eastAsia="Calibri" w:cs="Calibri"/>
        </w:rPr>
      </w:pPr>
      <w:r w:rsidRPr="007430ED">
        <w:rPr>
          <w:rFonts w:eastAsia="Calibri" w:cs="Calibri"/>
        </w:rPr>
        <w:t>pracovní záběr žací hlavice minimálně 1300 mm</w:t>
      </w:r>
      <w:r>
        <w:rPr>
          <w:rFonts w:eastAsia="Calibri" w:cs="Calibri"/>
        </w:rPr>
        <w:t>;</w:t>
      </w:r>
    </w:p>
    <w:p w14:paraId="5D979124" w14:textId="77777777" w:rsidR="007430ED" w:rsidRPr="007430ED" w:rsidRDefault="007430ED" w:rsidP="0035233E">
      <w:pPr>
        <w:numPr>
          <w:ilvl w:val="0"/>
          <w:numId w:val="17"/>
        </w:numPr>
        <w:tabs>
          <w:tab w:val="left" w:pos="1106"/>
        </w:tabs>
        <w:spacing w:after="200" w:line="276" w:lineRule="auto"/>
        <w:ind w:firstLine="307"/>
        <w:contextualSpacing/>
        <w:rPr>
          <w:rFonts w:eastAsia="Calibri" w:cs="Calibri"/>
        </w:rPr>
      </w:pPr>
      <w:r w:rsidRPr="007430ED">
        <w:rPr>
          <w:rFonts w:eastAsia="Calibri" w:cs="Calibri"/>
        </w:rPr>
        <w:lastRenderedPageBreak/>
        <w:t xml:space="preserve">systém montáže a demontáže ramene pomocí odstavného podvozku nebo </w:t>
      </w:r>
    </w:p>
    <w:p w14:paraId="1AA7FCA1" w14:textId="2E5C5999" w:rsidR="007430ED" w:rsidRPr="007430ED" w:rsidRDefault="007430ED" w:rsidP="007430ED">
      <w:pPr>
        <w:tabs>
          <w:tab w:val="left" w:pos="1106"/>
        </w:tabs>
        <w:spacing w:after="60" w:line="240" w:lineRule="auto"/>
        <w:ind w:left="743"/>
        <w:rPr>
          <w:rFonts w:eastAsia="Calibri" w:cs="Calibri"/>
        </w:rPr>
      </w:pPr>
      <w:r w:rsidRPr="007430ED">
        <w:rPr>
          <w:rFonts w:eastAsia="Calibri" w:cs="Calibri"/>
        </w:rPr>
        <w:tab/>
        <w:t>podobného systému (součástí dodávky)</w:t>
      </w:r>
      <w:r>
        <w:rPr>
          <w:rFonts w:eastAsia="Calibri" w:cs="Calibri"/>
        </w:rPr>
        <w:t>;</w:t>
      </w:r>
    </w:p>
    <w:p w14:paraId="39936B34" w14:textId="77777777" w:rsidR="007430ED" w:rsidRPr="007430ED" w:rsidRDefault="007430ED" w:rsidP="0035233E">
      <w:pPr>
        <w:numPr>
          <w:ilvl w:val="0"/>
          <w:numId w:val="17"/>
        </w:numPr>
        <w:tabs>
          <w:tab w:val="left" w:pos="1106"/>
        </w:tabs>
        <w:spacing w:after="200" w:line="276" w:lineRule="auto"/>
        <w:ind w:firstLine="321"/>
        <w:contextualSpacing/>
        <w:rPr>
          <w:rFonts w:eastAsia="Calibri" w:cs="Calibri"/>
        </w:rPr>
      </w:pPr>
      <w:r w:rsidRPr="007430ED">
        <w:rPr>
          <w:rFonts w:eastAsia="Calibri" w:cs="Calibri"/>
        </w:rPr>
        <w:t xml:space="preserve">uložení mezi nápravami pod kabinou vpravo na pomocný rám pod traktorem na </w:t>
      </w:r>
    </w:p>
    <w:p w14:paraId="67848500" w14:textId="77D5E7C2" w:rsidR="007430ED" w:rsidRPr="007430ED" w:rsidRDefault="007430ED" w:rsidP="007430ED">
      <w:pPr>
        <w:tabs>
          <w:tab w:val="left" w:pos="1106"/>
        </w:tabs>
        <w:spacing w:after="200" w:line="276" w:lineRule="auto"/>
        <w:ind w:left="756"/>
        <w:contextualSpacing/>
        <w:rPr>
          <w:rFonts w:eastAsia="Calibri" w:cs="Calibri"/>
        </w:rPr>
      </w:pPr>
      <w:r w:rsidRPr="007430ED">
        <w:rPr>
          <w:rFonts w:eastAsia="Calibri" w:cs="Calibri"/>
        </w:rPr>
        <w:tab/>
        <w:t>nosném rámu</w:t>
      </w:r>
      <w:r>
        <w:rPr>
          <w:rFonts w:eastAsia="Calibri" w:cs="Calibri"/>
        </w:rPr>
        <w:t>;</w:t>
      </w:r>
    </w:p>
    <w:p w14:paraId="61EF4C68" w14:textId="64C86792"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jištění proti najetí ramene s žací hlavicí na překážku s automatickým návratem ramene do výchozí polohy</w:t>
      </w:r>
      <w:r>
        <w:rPr>
          <w:rFonts w:eastAsia="Calibri" w:cs="Calibri"/>
        </w:rPr>
        <w:t>;</w:t>
      </w:r>
    </w:p>
    <w:p w14:paraId="345311D7" w14:textId="1EA44EB0"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plovoucí poloha žací hlavice pro kopírování povrchu</w:t>
      </w:r>
      <w:r>
        <w:rPr>
          <w:rFonts w:eastAsia="Calibri" w:cs="Calibri"/>
        </w:rPr>
        <w:t>;</w:t>
      </w:r>
    </w:p>
    <w:p w14:paraId="71E039B2" w14:textId="3BECBFDC"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systém nadlehčování žací hlavy nad terénem</w:t>
      </w:r>
      <w:r>
        <w:rPr>
          <w:rFonts w:eastAsia="Calibri" w:cs="Calibri"/>
        </w:rPr>
        <w:t>;</w:t>
      </w:r>
    </w:p>
    <w:p w14:paraId="421264A4" w14:textId="7C54E06E"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elektricky spínací pohon vřetena žací hlavy</w:t>
      </w:r>
      <w:r>
        <w:rPr>
          <w:rFonts w:eastAsia="Calibri" w:cs="Calibri"/>
        </w:rPr>
        <w:t>;</w:t>
      </w:r>
    </w:p>
    <w:p w14:paraId="56ABAE89" w14:textId="1F1800A5"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hydraulicky otevíraný přední kryt žací hlavy</w:t>
      </w:r>
      <w:r>
        <w:rPr>
          <w:rFonts w:eastAsia="Calibri" w:cs="Calibri"/>
        </w:rPr>
        <w:t>;</w:t>
      </w:r>
    </w:p>
    <w:p w14:paraId="13539823" w14:textId="21F9F337"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otáčení ramene transportní – pracovní pozice v rozmezí minimálně 0 – 90°</w:t>
      </w:r>
      <w:r>
        <w:rPr>
          <w:rFonts w:eastAsia="Calibri" w:cs="Calibri"/>
        </w:rPr>
        <w:t>;</w:t>
      </w:r>
    </w:p>
    <w:p w14:paraId="09002C71" w14:textId="7C0217D9"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rameno i žací hlavice ovládané pomocí proporcionálního elektronického joysticku s ovládacím panelem s displejem v kabině, ovládání dvou funkcí zároveň</w:t>
      </w:r>
      <w:r>
        <w:rPr>
          <w:rFonts w:eastAsia="Calibri" w:cs="Calibri"/>
        </w:rPr>
        <w:t>;</w:t>
      </w:r>
    </w:p>
    <w:p w14:paraId="66B5A797" w14:textId="4C588B60"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žací hlavice s robustními kladivy (min. hmotnost celku 300 kg, opěrný stavitelný válec</w:t>
      </w:r>
      <w:r>
        <w:rPr>
          <w:rFonts w:eastAsia="Calibri" w:cs="Calibri"/>
        </w:rPr>
        <w:t>;</w:t>
      </w:r>
    </w:p>
    <w:p w14:paraId="61EB4311" w14:textId="5115C853"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pohon žací hlavy pomocí klínových řemenů, hydromotor na vrchní straně hlavice</w:t>
      </w:r>
      <w:r>
        <w:rPr>
          <w:rFonts w:eastAsia="Calibri" w:cs="Calibri"/>
        </w:rPr>
        <w:t>;</w:t>
      </w:r>
    </w:p>
    <w:p w14:paraId="1978BCA5" w14:textId="297682F2"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hlavní otočný bod formou masivního čepu</w:t>
      </w:r>
      <w:r>
        <w:rPr>
          <w:rFonts w:eastAsia="Calibri" w:cs="Calibri"/>
        </w:rPr>
        <w:t>;</w:t>
      </w:r>
    </w:p>
    <w:p w14:paraId="47E9B4C5" w14:textId="111DE229"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zadní světelná a odkládací rampa s odstavnýma nohama</w:t>
      </w:r>
      <w:r>
        <w:rPr>
          <w:rFonts w:eastAsia="Calibri" w:cs="Calibri"/>
        </w:rPr>
        <w:t>;</w:t>
      </w:r>
    </w:p>
    <w:p w14:paraId="6BC8D78F" w14:textId="1E617814"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vlastní hydraulický agregát poháněný od vývodového hřídele traktoru</w:t>
      </w:r>
      <w:r>
        <w:rPr>
          <w:rFonts w:eastAsia="Calibri" w:cs="Calibri"/>
        </w:rPr>
        <w:t>;</w:t>
      </w:r>
    </w:p>
    <w:p w14:paraId="13027BAB" w14:textId="4FA334ED"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množství hydraulického oleje min. 180 l, hydraulický rozvaděč, chladič oleje s</w:t>
      </w:r>
      <w:r>
        <w:rPr>
          <w:rFonts w:eastAsia="Calibri" w:cs="Calibri"/>
        </w:rPr>
        <w:t> </w:t>
      </w:r>
      <w:r w:rsidRPr="007430ED">
        <w:rPr>
          <w:rFonts w:eastAsia="Calibri" w:cs="Calibri"/>
        </w:rPr>
        <w:t>termostatem</w:t>
      </w:r>
      <w:r>
        <w:rPr>
          <w:rFonts w:eastAsia="Calibri" w:cs="Calibri"/>
        </w:rPr>
        <w:t>;</w:t>
      </w:r>
    </w:p>
    <w:p w14:paraId="614F0631" w14:textId="48305F0C"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barva oranžová RAL 2011</w:t>
      </w:r>
      <w:r>
        <w:rPr>
          <w:rFonts w:eastAsia="Calibri" w:cs="Calibri"/>
        </w:rPr>
        <w:t>;</w:t>
      </w:r>
    </w:p>
    <w:p w14:paraId="2FAD730C" w14:textId="07F7A3CC" w:rsidR="007430ED" w:rsidRPr="007430ED" w:rsidRDefault="007430ED" w:rsidP="0035233E">
      <w:pPr>
        <w:numPr>
          <w:ilvl w:val="0"/>
          <w:numId w:val="17"/>
        </w:numPr>
        <w:tabs>
          <w:tab w:val="left" w:pos="1092"/>
        </w:tabs>
        <w:spacing w:after="200" w:line="276" w:lineRule="auto"/>
        <w:ind w:left="1092" w:hanging="322"/>
        <w:contextualSpacing/>
        <w:rPr>
          <w:rFonts w:eastAsia="Calibri" w:cs="Calibri"/>
        </w:rPr>
      </w:pPr>
      <w:r w:rsidRPr="007430ED">
        <w:rPr>
          <w:rFonts w:eastAsia="Calibri" w:cs="Calibri"/>
        </w:rPr>
        <w:t>záruka minimálně 24 měsíců</w:t>
      </w:r>
      <w:r>
        <w:rPr>
          <w:rFonts w:eastAsia="Calibri" w:cs="Calibri"/>
        </w:rPr>
        <w:t>;</w:t>
      </w:r>
    </w:p>
    <w:p w14:paraId="2C2366C2" w14:textId="77777777" w:rsidR="007430ED" w:rsidRPr="007430ED" w:rsidRDefault="007430ED" w:rsidP="007430ED">
      <w:pPr>
        <w:tabs>
          <w:tab w:val="left" w:pos="1092"/>
        </w:tabs>
        <w:spacing w:after="200" w:line="276" w:lineRule="auto"/>
        <w:ind w:left="1092"/>
        <w:contextualSpacing/>
        <w:rPr>
          <w:rFonts w:eastAsia="Calibri" w:cs="Calibri"/>
        </w:rPr>
      </w:pPr>
    </w:p>
    <w:p w14:paraId="6529DA52" w14:textId="77777777" w:rsidR="007430ED" w:rsidRPr="007430ED" w:rsidRDefault="007430ED" w:rsidP="0035233E">
      <w:pPr>
        <w:numPr>
          <w:ilvl w:val="0"/>
          <w:numId w:val="18"/>
        </w:numPr>
        <w:spacing w:before="240" w:after="200" w:line="276" w:lineRule="auto"/>
        <w:ind w:left="924" w:hanging="357"/>
        <w:rPr>
          <w:rFonts w:eastAsia="Calibri" w:cs="Calibri"/>
          <w:b/>
          <w:color w:val="FF0000"/>
        </w:rPr>
      </w:pPr>
      <w:r w:rsidRPr="007430ED">
        <w:rPr>
          <w:rFonts w:eastAsia="Calibri" w:cs="Calibri"/>
          <w:b/>
          <w:color w:val="FF0000"/>
        </w:rPr>
        <w:t xml:space="preserve">Čelní </w:t>
      </w:r>
      <w:proofErr w:type="spellStart"/>
      <w:r w:rsidRPr="007430ED">
        <w:rPr>
          <w:rFonts w:eastAsia="Calibri" w:cs="Calibri"/>
          <w:b/>
          <w:color w:val="FF0000"/>
        </w:rPr>
        <w:t>mulčovač</w:t>
      </w:r>
      <w:proofErr w:type="spellEnd"/>
    </w:p>
    <w:p w14:paraId="11A95E53" w14:textId="21287F98" w:rsidR="007430ED" w:rsidRPr="007430ED" w:rsidRDefault="007430ED" w:rsidP="0035233E">
      <w:pPr>
        <w:numPr>
          <w:ilvl w:val="0"/>
          <w:numId w:val="17"/>
        </w:numPr>
        <w:tabs>
          <w:tab w:val="left" w:pos="1106"/>
        </w:tabs>
        <w:spacing w:after="200" w:line="276" w:lineRule="auto"/>
        <w:ind w:firstLine="335"/>
        <w:contextualSpacing/>
        <w:rPr>
          <w:rFonts w:eastAsia="Calibri" w:cs="Calibri"/>
        </w:rPr>
      </w:pPr>
      <w:r w:rsidRPr="007430ED">
        <w:rPr>
          <w:rFonts w:eastAsia="Calibri" w:cs="Calibri"/>
        </w:rPr>
        <w:t>pracovní záběr min. 250 cm</w:t>
      </w:r>
      <w:r>
        <w:rPr>
          <w:rFonts w:eastAsia="Calibri" w:cs="Calibri"/>
        </w:rPr>
        <w:t>;</w:t>
      </w:r>
    </w:p>
    <w:p w14:paraId="29944429" w14:textId="5F808F6B" w:rsidR="007430ED" w:rsidRPr="007430ED" w:rsidRDefault="007430ED" w:rsidP="0035233E">
      <w:pPr>
        <w:numPr>
          <w:ilvl w:val="0"/>
          <w:numId w:val="17"/>
        </w:numPr>
        <w:tabs>
          <w:tab w:val="left" w:pos="1106"/>
        </w:tabs>
        <w:spacing w:after="200" w:line="276" w:lineRule="auto"/>
        <w:ind w:firstLine="335"/>
        <w:contextualSpacing/>
        <w:rPr>
          <w:rFonts w:eastAsia="Calibri" w:cs="Calibri"/>
        </w:rPr>
      </w:pPr>
      <w:r w:rsidRPr="007430ED">
        <w:rPr>
          <w:rFonts w:eastAsia="Calibri" w:cs="Calibri"/>
        </w:rPr>
        <w:t>oboustranný závěs pro přední a zadní agregaci</w:t>
      </w:r>
      <w:r>
        <w:rPr>
          <w:rFonts w:eastAsia="Calibri" w:cs="Calibri"/>
        </w:rPr>
        <w:t>;</w:t>
      </w:r>
    </w:p>
    <w:p w14:paraId="3807A09A" w14:textId="0FC2A536" w:rsidR="007430ED" w:rsidRPr="007430ED" w:rsidRDefault="007430ED" w:rsidP="0035233E">
      <w:pPr>
        <w:numPr>
          <w:ilvl w:val="0"/>
          <w:numId w:val="17"/>
        </w:numPr>
        <w:tabs>
          <w:tab w:val="left" w:pos="1106"/>
        </w:tabs>
        <w:spacing w:after="200" w:line="276" w:lineRule="auto"/>
        <w:ind w:firstLine="335"/>
        <w:contextualSpacing/>
        <w:rPr>
          <w:rFonts w:eastAsia="Calibri" w:cs="Calibri"/>
        </w:rPr>
      </w:pPr>
      <w:r w:rsidRPr="007430ED">
        <w:rPr>
          <w:rFonts w:eastAsia="Calibri" w:cs="Calibri"/>
        </w:rPr>
        <w:t>hydraulický boční posun min. o 50 cm</w:t>
      </w:r>
      <w:r>
        <w:rPr>
          <w:rFonts w:eastAsia="Calibri" w:cs="Calibri"/>
        </w:rPr>
        <w:t>;</w:t>
      </w:r>
    </w:p>
    <w:p w14:paraId="17A90745" w14:textId="2DB76D14" w:rsidR="007430ED" w:rsidRPr="007430ED" w:rsidRDefault="007430ED" w:rsidP="0035233E">
      <w:pPr>
        <w:numPr>
          <w:ilvl w:val="0"/>
          <w:numId w:val="17"/>
        </w:numPr>
        <w:tabs>
          <w:tab w:val="left" w:pos="1106"/>
        </w:tabs>
        <w:spacing w:after="200" w:line="276" w:lineRule="auto"/>
        <w:ind w:firstLine="335"/>
        <w:contextualSpacing/>
        <w:rPr>
          <w:rFonts w:eastAsia="Calibri" w:cs="Calibri"/>
        </w:rPr>
      </w:pPr>
      <w:r w:rsidRPr="007430ED">
        <w:rPr>
          <w:rFonts w:eastAsia="Calibri" w:cs="Calibri"/>
        </w:rPr>
        <w:t>pracovní nástroje kladiva min. 20 ks</w:t>
      </w:r>
      <w:r>
        <w:rPr>
          <w:rFonts w:eastAsia="Calibri" w:cs="Calibri"/>
        </w:rPr>
        <w:t>;</w:t>
      </w:r>
    </w:p>
    <w:p w14:paraId="4A8894F1" w14:textId="6CFFB999" w:rsidR="007430ED" w:rsidRPr="007430ED" w:rsidRDefault="007430ED" w:rsidP="0035233E">
      <w:pPr>
        <w:numPr>
          <w:ilvl w:val="0"/>
          <w:numId w:val="17"/>
        </w:numPr>
        <w:tabs>
          <w:tab w:val="left" w:pos="1106"/>
        </w:tabs>
        <w:spacing w:after="200" w:line="276" w:lineRule="auto"/>
        <w:ind w:firstLine="335"/>
        <w:contextualSpacing/>
        <w:rPr>
          <w:rFonts w:eastAsia="Calibri" w:cs="Calibri"/>
        </w:rPr>
      </w:pPr>
      <w:r w:rsidRPr="007430ED">
        <w:rPr>
          <w:rFonts w:eastAsia="Calibri" w:cs="Calibri"/>
        </w:rPr>
        <w:t xml:space="preserve">pohon kardanová hřídel, otáčky VH 1000 </w:t>
      </w:r>
      <w:proofErr w:type="spellStart"/>
      <w:r w:rsidRPr="007430ED">
        <w:rPr>
          <w:rFonts w:eastAsia="Calibri" w:cs="Calibri"/>
        </w:rPr>
        <w:t>ot</w:t>
      </w:r>
      <w:proofErr w:type="spellEnd"/>
      <w:r w:rsidRPr="007430ED">
        <w:rPr>
          <w:rFonts w:eastAsia="Calibri" w:cs="Calibri"/>
        </w:rPr>
        <w:t>/min.</w:t>
      </w:r>
      <w:r>
        <w:rPr>
          <w:rFonts w:eastAsia="Calibri" w:cs="Calibri"/>
        </w:rPr>
        <w:t>;</w:t>
      </w:r>
    </w:p>
    <w:p w14:paraId="74C6C833" w14:textId="141425FF" w:rsidR="007430ED" w:rsidRPr="007430ED" w:rsidRDefault="007430ED" w:rsidP="0035233E">
      <w:pPr>
        <w:numPr>
          <w:ilvl w:val="0"/>
          <w:numId w:val="17"/>
        </w:numPr>
        <w:tabs>
          <w:tab w:val="left" w:pos="1106"/>
        </w:tabs>
        <w:spacing w:after="200" w:line="276" w:lineRule="auto"/>
        <w:ind w:firstLine="335"/>
        <w:contextualSpacing/>
        <w:rPr>
          <w:rFonts w:eastAsia="Calibri" w:cs="Calibri"/>
        </w:rPr>
      </w:pPr>
      <w:r w:rsidRPr="007430ED">
        <w:rPr>
          <w:rFonts w:eastAsia="Calibri" w:cs="Calibri"/>
        </w:rPr>
        <w:t>plasty z </w:t>
      </w:r>
      <w:proofErr w:type="spellStart"/>
      <w:r w:rsidRPr="007430ED">
        <w:rPr>
          <w:rFonts w:eastAsia="Calibri" w:cs="Calibri"/>
        </w:rPr>
        <w:t>otěruodolného</w:t>
      </w:r>
      <w:proofErr w:type="spellEnd"/>
      <w:r w:rsidRPr="007430ED">
        <w:rPr>
          <w:rFonts w:eastAsia="Calibri" w:cs="Calibri"/>
        </w:rPr>
        <w:t xml:space="preserve"> materiálu</w:t>
      </w:r>
      <w:r>
        <w:rPr>
          <w:rFonts w:eastAsia="Calibri" w:cs="Calibri"/>
        </w:rPr>
        <w:t>;</w:t>
      </w:r>
    </w:p>
    <w:p w14:paraId="08FB46E4" w14:textId="43EBAC0D" w:rsidR="007430ED" w:rsidRPr="007430ED" w:rsidRDefault="007430ED" w:rsidP="0035233E">
      <w:pPr>
        <w:numPr>
          <w:ilvl w:val="0"/>
          <w:numId w:val="17"/>
        </w:numPr>
        <w:tabs>
          <w:tab w:val="left" w:pos="1106"/>
        </w:tabs>
        <w:spacing w:after="200" w:line="276" w:lineRule="auto"/>
        <w:ind w:firstLine="335"/>
        <w:contextualSpacing/>
        <w:rPr>
          <w:rFonts w:eastAsia="Calibri" w:cs="Calibri"/>
        </w:rPr>
      </w:pPr>
      <w:r w:rsidRPr="007430ED">
        <w:rPr>
          <w:rFonts w:eastAsia="Calibri" w:cs="Calibri"/>
        </w:rPr>
        <w:t>vyměnitelná vnitřní vložka</w:t>
      </w:r>
      <w:r>
        <w:rPr>
          <w:rFonts w:eastAsia="Calibri" w:cs="Calibri"/>
        </w:rPr>
        <w:t>;</w:t>
      </w:r>
    </w:p>
    <w:p w14:paraId="2ADB3DC5" w14:textId="7CEEB6B6" w:rsidR="007430ED" w:rsidRPr="007430ED" w:rsidRDefault="007430ED" w:rsidP="0035233E">
      <w:pPr>
        <w:numPr>
          <w:ilvl w:val="0"/>
          <w:numId w:val="17"/>
        </w:numPr>
        <w:tabs>
          <w:tab w:val="left" w:pos="1106"/>
        </w:tabs>
        <w:spacing w:after="200" w:line="276" w:lineRule="auto"/>
        <w:ind w:left="437" w:firstLine="335"/>
        <w:rPr>
          <w:rFonts w:eastAsia="Calibri" w:cs="Calibri"/>
        </w:rPr>
      </w:pPr>
      <w:r w:rsidRPr="007430ED">
        <w:rPr>
          <w:rFonts w:eastAsia="Calibri" w:cs="Calibri"/>
        </w:rPr>
        <w:t xml:space="preserve">vyměnitelné </w:t>
      </w:r>
      <w:proofErr w:type="spellStart"/>
      <w:r w:rsidRPr="007430ED">
        <w:rPr>
          <w:rFonts w:eastAsia="Calibri" w:cs="Calibri"/>
        </w:rPr>
        <w:t>protiostří</w:t>
      </w:r>
      <w:proofErr w:type="spellEnd"/>
      <w:r>
        <w:rPr>
          <w:rFonts w:eastAsia="Calibri" w:cs="Calibri"/>
        </w:rPr>
        <w:t>;</w:t>
      </w:r>
    </w:p>
    <w:p w14:paraId="37DD7719" w14:textId="77777777" w:rsidR="007430ED" w:rsidRPr="007430ED" w:rsidRDefault="007430ED" w:rsidP="007430ED">
      <w:pPr>
        <w:numPr>
          <w:ilvl w:val="1"/>
          <w:numId w:val="0"/>
        </w:numPr>
        <w:spacing w:before="120" w:after="120" w:line="240" w:lineRule="auto"/>
        <w:ind w:left="576" w:firstLine="132"/>
        <w:outlineLvl w:val="1"/>
        <w:rPr>
          <w:u w:val="single"/>
        </w:rPr>
      </w:pPr>
      <w:r w:rsidRPr="007430ED">
        <w:rPr>
          <w:u w:val="single"/>
        </w:rPr>
        <w:t>Další požadavky společné pro traktor i sekací nástavbu:</w:t>
      </w:r>
    </w:p>
    <w:p w14:paraId="53EDC6CB" w14:textId="4AD8B05F" w:rsidR="007430ED" w:rsidRPr="007430ED" w:rsidRDefault="007430ED" w:rsidP="0035233E">
      <w:pPr>
        <w:numPr>
          <w:ilvl w:val="0"/>
          <w:numId w:val="17"/>
        </w:numPr>
        <w:tabs>
          <w:tab w:val="left" w:pos="1120"/>
        </w:tabs>
        <w:spacing w:after="60" w:line="240" w:lineRule="auto"/>
        <w:ind w:firstLine="274"/>
        <w:rPr>
          <w:rFonts w:cs="Calibri"/>
        </w:rPr>
      </w:pPr>
      <w:r w:rsidRPr="007430ED">
        <w:rPr>
          <w:rFonts w:cs="Calibri"/>
        </w:rPr>
        <w:t>kvalifikované zaškolení obsluhy traktoru i žací nástavby na místě dodání</w:t>
      </w:r>
      <w:r>
        <w:rPr>
          <w:rFonts w:cs="Calibri"/>
        </w:rPr>
        <w:t>;</w:t>
      </w:r>
    </w:p>
    <w:p w14:paraId="4D9876B9" w14:textId="77777777" w:rsidR="007430ED" w:rsidRPr="007430ED" w:rsidRDefault="007430ED" w:rsidP="0035233E">
      <w:pPr>
        <w:numPr>
          <w:ilvl w:val="0"/>
          <w:numId w:val="17"/>
        </w:numPr>
        <w:tabs>
          <w:tab w:val="left" w:pos="1134"/>
        </w:tabs>
        <w:spacing w:after="60" w:line="240" w:lineRule="auto"/>
        <w:ind w:firstLine="274"/>
        <w:rPr>
          <w:rFonts w:cs="Calibri"/>
        </w:rPr>
      </w:pPr>
      <w:r w:rsidRPr="007430ED">
        <w:rPr>
          <w:rFonts w:cs="Calibri"/>
        </w:rPr>
        <w:t>veškeré náklady spojené s reklamací hradí dodavatel</w:t>
      </w:r>
    </w:p>
    <w:p w14:paraId="29584421" w14:textId="2BBC721F" w:rsidR="00D85C5B" w:rsidRPr="00BC03FD" w:rsidRDefault="00D85C5B" w:rsidP="000E4F4B">
      <w:pPr>
        <w:pStyle w:val="Nadpis1"/>
        <w:rPr>
          <w:rFonts w:eastAsia="Times New Roman"/>
          <w:lang w:eastAsia="cs-CZ"/>
        </w:rPr>
      </w:pPr>
      <w:r w:rsidRPr="00BC03FD">
        <w:rPr>
          <w:rStyle w:val="Siln"/>
          <w:rFonts w:eastAsiaTheme="majorEastAsia"/>
          <w:b/>
        </w:rPr>
        <w:t>Kupní</w:t>
      </w:r>
      <w:r w:rsidRPr="00BC03FD">
        <w:rPr>
          <w:rFonts w:eastAsia="Times New Roman"/>
          <w:lang w:eastAsia="cs-CZ"/>
        </w:rPr>
        <w:t xml:space="preserve"> cena </w:t>
      </w:r>
      <w:r w:rsidR="00F20995" w:rsidRPr="00BC03FD">
        <w:rPr>
          <w:rFonts w:eastAsia="Times New Roman"/>
          <w:lang w:eastAsia="cs-CZ"/>
        </w:rPr>
        <w:t>předmětu koupě</w:t>
      </w:r>
    </w:p>
    <w:p w14:paraId="1319F514" w14:textId="44B37FF6" w:rsidR="00131405" w:rsidRPr="00131405" w:rsidRDefault="00131405" w:rsidP="0035233E">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Cena za dodávku </w:t>
      </w:r>
      <w:r w:rsidR="007430ED" w:rsidRPr="007430ED">
        <w:rPr>
          <w:rFonts w:eastAsia="Times New Roman" w:cs="Times New Roman"/>
          <w:lang w:eastAsia="cs-CZ"/>
        </w:rPr>
        <w:t>2ks traktorů</w:t>
      </w:r>
      <w:r>
        <w:rPr>
          <w:rFonts w:eastAsia="Times New Roman" w:cs="Times New Roman"/>
          <w:lang w:eastAsia="cs-CZ"/>
        </w:rPr>
        <w:t xml:space="preserve"> (bez DPH)</w:t>
      </w:r>
      <w:r>
        <w:rPr>
          <w:rFonts w:eastAsia="Times New Roman" w:cs="Times New Roman"/>
          <w:lang w:eastAsia="cs-CZ"/>
        </w:rPr>
        <w:tab/>
      </w:r>
      <w:r w:rsidR="007430ED">
        <w:rPr>
          <w:rFonts w:eastAsia="Times New Roman" w:cs="Times New Roman"/>
          <w:lang w:eastAsia="cs-CZ"/>
        </w:rPr>
        <w:tab/>
      </w:r>
      <w:r w:rsidRPr="00131405">
        <w:rPr>
          <w:rFonts w:eastAsia="Times New Roman" w:cs="Times New Roman"/>
          <w:highlight w:val="yellow"/>
          <w:lang w:eastAsia="cs-CZ"/>
        </w:rPr>
        <w:t>……………….</w:t>
      </w:r>
      <w:r w:rsidRPr="00131405">
        <w:rPr>
          <w:rFonts w:eastAsia="Times New Roman" w:cs="Times New Roman"/>
          <w:lang w:eastAsia="cs-CZ"/>
        </w:rPr>
        <w:t xml:space="preserve"> Kč</w:t>
      </w:r>
    </w:p>
    <w:p w14:paraId="298A53F3" w14:textId="507BF558" w:rsidR="00131405" w:rsidRDefault="00131405" w:rsidP="00BF5731">
      <w:pPr>
        <w:overflowPunct w:val="0"/>
        <w:autoSpaceDE w:val="0"/>
        <w:autoSpaceDN w:val="0"/>
        <w:adjustRightInd w:val="0"/>
        <w:spacing w:after="120" w:line="240" w:lineRule="auto"/>
        <w:ind w:left="709"/>
        <w:textAlignment w:val="baseline"/>
        <w:rPr>
          <w:rFonts w:eastAsia="Times New Roman" w:cs="Times New Roman"/>
          <w:lang w:eastAsia="cs-CZ"/>
        </w:rPr>
      </w:pPr>
      <w:r w:rsidRPr="00131405">
        <w:rPr>
          <w:rFonts w:eastAsia="Times New Roman" w:cs="Times New Roman"/>
          <w:lang w:eastAsia="cs-CZ"/>
        </w:rPr>
        <w:t xml:space="preserve">Cena za dodávku </w:t>
      </w:r>
      <w:r w:rsidR="007430ED" w:rsidRPr="007430ED">
        <w:rPr>
          <w:rFonts w:eastAsia="Times New Roman" w:cs="Times New Roman"/>
          <w:lang w:eastAsia="cs-CZ"/>
        </w:rPr>
        <w:t>2ks sekacích nástaveb</w:t>
      </w:r>
      <w:r w:rsidRPr="00131405">
        <w:rPr>
          <w:rFonts w:eastAsia="Times New Roman" w:cs="Times New Roman"/>
          <w:lang w:eastAsia="cs-CZ"/>
        </w:rPr>
        <w:t xml:space="preserve"> (bez DPH)</w:t>
      </w:r>
      <w:r w:rsidRPr="00131405">
        <w:rPr>
          <w:rFonts w:eastAsia="Times New Roman" w:cs="Times New Roman"/>
          <w:lang w:eastAsia="cs-CZ"/>
        </w:rPr>
        <w:tab/>
      </w:r>
      <w:r w:rsidRPr="00131405">
        <w:rPr>
          <w:rFonts w:eastAsia="Times New Roman" w:cs="Times New Roman"/>
          <w:highlight w:val="yellow"/>
          <w:lang w:eastAsia="cs-CZ"/>
        </w:rPr>
        <w:t>……………….</w:t>
      </w:r>
      <w:r w:rsidRPr="00131405">
        <w:rPr>
          <w:rFonts w:eastAsia="Times New Roman" w:cs="Times New Roman"/>
          <w:lang w:eastAsia="cs-CZ"/>
        </w:rPr>
        <w:t xml:space="preserve"> Kč</w:t>
      </w:r>
    </w:p>
    <w:p w14:paraId="5CBDF2CD" w14:textId="33BB3359" w:rsidR="007430ED" w:rsidRPr="007430ED" w:rsidRDefault="007430ED" w:rsidP="00BF5731">
      <w:pPr>
        <w:overflowPunct w:val="0"/>
        <w:autoSpaceDE w:val="0"/>
        <w:autoSpaceDN w:val="0"/>
        <w:adjustRightInd w:val="0"/>
        <w:spacing w:after="120" w:line="240" w:lineRule="auto"/>
        <w:ind w:left="709"/>
        <w:textAlignment w:val="baseline"/>
        <w:rPr>
          <w:rFonts w:eastAsia="Times New Roman" w:cs="Times New Roman"/>
          <w:lang w:eastAsia="cs-CZ"/>
        </w:rPr>
      </w:pPr>
      <w:r w:rsidRPr="00131405">
        <w:rPr>
          <w:rFonts w:eastAsia="Times New Roman" w:cs="Times New Roman"/>
          <w:lang w:eastAsia="cs-CZ"/>
        </w:rPr>
        <w:t xml:space="preserve">Cena za dodávku </w:t>
      </w:r>
      <w:r w:rsidR="00BF5731" w:rsidRPr="00BF5731">
        <w:rPr>
          <w:rFonts w:eastAsia="Times New Roman" w:cs="Times New Roman"/>
          <w:lang w:eastAsia="cs-CZ"/>
        </w:rPr>
        <w:t xml:space="preserve">1ks čelního </w:t>
      </w:r>
      <w:proofErr w:type="spellStart"/>
      <w:r w:rsidR="00BF5731" w:rsidRPr="00BF5731">
        <w:rPr>
          <w:rFonts w:eastAsia="Times New Roman" w:cs="Times New Roman"/>
          <w:lang w:eastAsia="cs-CZ"/>
        </w:rPr>
        <w:t>mulčovače</w:t>
      </w:r>
      <w:proofErr w:type="spellEnd"/>
      <w:r w:rsidR="00BF5731" w:rsidRPr="00BF5731">
        <w:rPr>
          <w:rFonts w:eastAsia="Times New Roman" w:cs="Times New Roman"/>
          <w:lang w:eastAsia="cs-CZ"/>
        </w:rPr>
        <w:t xml:space="preserve"> </w:t>
      </w:r>
      <w:r w:rsidRPr="00131405">
        <w:rPr>
          <w:rFonts w:eastAsia="Times New Roman" w:cs="Times New Roman"/>
          <w:lang w:eastAsia="cs-CZ"/>
        </w:rPr>
        <w:t>(bez DPH)</w:t>
      </w:r>
      <w:r w:rsidRPr="00131405">
        <w:rPr>
          <w:rFonts w:eastAsia="Times New Roman" w:cs="Times New Roman"/>
          <w:lang w:eastAsia="cs-CZ"/>
        </w:rPr>
        <w:tab/>
      </w:r>
      <w:r w:rsidRPr="00131405">
        <w:rPr>
          <w:rFonts w:eastAsia="Times New Roman" w:cs="Times New Roman"/>
          <w:highlight w:val="yellow"/>
          <w:lang w:eastAsia="cs-CZ"/>
        </w:rPr>
        <w:t>……………….</w:t>
      </w:r>
      <w:r w:rsidRPr="00131405">
        <w:rPr>
          <w:rFonts w:eastAsia="Times New Roman" w:cs="Times New Roman"/>
          <w:lang w:eastAsia="cs-CZ"/>
        </w:rPr>
        <w:t xml:space="preserve"> Kč</w:t>
      </w:r>
    </w:p>
    <w:p w14:paraId="2051ECE8" w14:textId="561509D1" w:rsidR="00C24C30" w:rsidRPr="00131405" w:rsidRDefault="00C24C30" w:rsidP="0035233E">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b/>
          <w:lang w:eastAsia="cs-CZ"/>
        </w:rPr>
      </w:pPr>
      <w:r w:rsidRPr="00131405">
        <w:rPr>
          <w:rFonts w:eastAsia="Times New Roman" w:cs="Times New Roman"/>
          <w:b/>
          <w:lang w:eastAsia="cs-CZ"/>
        </w:rPr>
        <w:t xml:space="preserve">Cena </w:t>
      </w:r>
      <w:r w:rsidR="00131405" w:rsidRPr="00131405">
        <w:rPr>
          <w:rFonts w:eastAsia="Times New Roman" w:cs="Times New Roman"/>
          <w:b/>
          <w:lang w:eastAsia="cs-CZ"/>
        </w:rPr>
        <w:t xml:space="preserve">celkem </w:t>
      </w:r>
      <w:r w:rsidR="00F20995" w:rsidRPr="00131405">
        <w:rPr>
          <w:rFonts w:eastAsia="Times New Roman" w:cs="Times New Roman"/>
          <w:b/>
          <w:lang w:eastAsia="cs-CZ"/>
        </w:rPr>
        <w:t>bez DPH</w:t>
      </w:r>
      <w:r w:rsidRPr="00131405">
        <w:rPr>
          <w:rFonts w:eastAsia="Times New Roman" w:cs="Times New Roman"/>
          <w:b/>
          <w:lang w:eastAsia="cs-CZ"/>
        </w:rPr>
        <w:t xml:space="preserve"> </w:t>
      </w:r>
      <w:r w:rsidR="00BF5731">
        <w:rPr>
          <w:rFonts w:eastAsia="Times New Roman" w:cs="Times New Roman"/>
          <w:b/>
          <w:lang w:eastAsia="cs-CZ"/>
        </w:rPr>
        <w:tab/>
      </w:r>
      <w:r w:rsidR="00BF5731">
        <w:rPr>
          <w:rFonts w:eastAsia="Times New Roman" w:cs="Times New Roman"/>
          <w:b/>
          <w:lang w:eastAsia="cs-CZ"/>
        </w:rPr>
        <w:tab/>
      </w:r>
      <w:r w:rsidR="00BF5731">
        <w:rPr>
          <w:rFonts w:eastAsia="Times New Roman" w:cs="Times New Roman"/>
          <w:b/>
          <w:lang w:eastAsia="cs-CZ"/>
        </w:rPr>
        <w:tab/>
      </w:r>
      <w:r w:rsidR="00BF5731">
        <w:rPr>
          <w:rFonts w:eastAsia="Times New Roman" w:cs="Times New Roman"/>
          <w:b/>
          <w:lang w:eastAsia="cs-CZ"/>
        </w:rPr>
        <w:tab/>
      </w:r>
      <w:r w:rsidRPr="00131405">
        <w:rPr>
          <w:rFonts w:eastAsia="Times New Roman" w:cs="Times New Roman"/>
          <w:b/>
          <w:highlight w:val="yellow"/>
          <w:lang w:eastAsia="cs-CZ"/>
        </w:rPr>
        <w:t>……………….</w:t>
      </w:r>
      <w:r w:rsidR="00F20995" w:rsidRPr="00131405">
        <w:rPr>
          <w:rFonts w:eastAsia="Times New Roman" w:cs="Times New Roman"/>
          <w:b/>
          <w:lang w:eastAsia="cs-CZ"/>
        </w:rPr>
        <w:t xml:space="preserve"> Kč</w:t>
      </w:r>
    </w:p>
    <w:p w14:paraId="0F3B85A8" w14:textId="4DEFB55E" w:rsidR="00F20995" w:rsidRPr="00F20995" w:rsidRDefault="00F20995" w:rsidP="0035233E">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00131405">
        <w:rPr>
          <w:rFonts w:eastAsia="Times New Roman" w:cs="Times New Roman"/>
          <w:lang w:eastAsia="cs-CZ"/>
        </w:rPr>
        <w:t xml:space="preserve">     </w:t>
      </w:r>
      <w:r w:rsidR="00BF5731">
        <w:rPr>
          <w:rFonts w:eastAsia="Times New Roman" w:cs="Times New Roman"/>
          <w:lang w:eastAsia="cs-CZ"/>
        </w:rPr>
        <w:tab/>
      </w:r>
      <w:r w:rsidR="00BF5731">
        <w:rPr>
          <w:rFonts w:eastAsia="Times New Roman" w:cs="Times New Roman"/>
          <w:lang w:eastAsia="cs-CZ"/>
        </w:rPr>
        <w:tab/>
      </w:r>
      <w:r w:rsidR="00BF5731">
        <w:rPr>
          <w:rFonts w:eastAsia="Times New Roman" w:cs="Times New Roman"/>
          <w:lang w:eastAsia="cs-CZ"/>
        </w:rPr>
        <w:tab/>
      </w:r>
      <w:r w:rsidR="00BF5731">
        <w:rPr>
          <w:rFonts w:eastAsia="Times New Roman" w:cs="Times New Roman"/>
          <w:lang w:eastAsia="cs-CZ"/>
        </w:rPr>
        <w:tab/>
      </w:r>
      <w:r w:rsidRPr="00F20995">
        <w:rPr>
          <w:rFonts w:eastAsia="Times New Roman" w:cs="Times New Roman"/>
          <w:highlight w:val="yellow"/>
          <w:lang w:eastAsia="cs-CZ"/>
        </w:rPr>
        <w:t>………………</w:t>
      </w:r>
      <w:r w:rsidR="00630F07">
        <w:rPr>
          <w:rFonts w:eastAsia="Times New Roman" w:cs="Times New Roman"/>
          <w:highlight w:val="yellow"/>
          <w:lang w:eastAsia="cs-CZ"/>
        </w:rPr>
        <w:t>…</w:t>
      </w:r>
      <w:r w:rsidR="00630F07">
        <w:rPr>
          <w:rFonts w:eastAsia="Times New Roman" w:cs="Times New Roman"/>
          <w:lang w:eastAsia="cs-CZ"/>
        </w:rPr>
        <w:t xml:space="preserve"> Kč</w:t>
      </w:r>
    </w:p>
    <w:p w14:paraId="300D7483" w14:textId="6D1A79A4" w:rsidR="00F20995" w:rsidRPr="00F20995" w:rsidRDefault="00F20995" w:rsidP="0035233E">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00131405">
        <w:rPr>
          <w:rFonts w:eastAsia="Times New Roman" w:cs="Times New Roman"/>
          <w:lang w:eastAsia="cs-CZ"/>
        </w:rPr>
        <w:t xml:space="preserve">   </w:t>
      </w:r>
      <w:r w:rsidR="00BF5731">
        <w:rPr>
          <w:rFonts w:eastAsia="Times New Roman" w:cs="Times New Roman"/>
          <w:lang w:eastAsia="cs-CZ"/>
        </w:rPr>
        <w:tab/>
      </w:r>
      <w:r w:rsidR="00BF5731">
        <w:rPr>
          <w:rFonts w:eastAsia="Times New Roman" w:cs="Times New Roman"/>
          <w:lang w:eastAsia="cs-CZ"/>
        </w:rPr>
        <w:tab/>
      </w:r>
      <w:r w:rsidR="00BF5731">
        <w:rPr>
          <w:rFonts w:eastAsia="Times New Roman" w:cs="Times New Roman"/>
          <w:lang w:eastAsia="cs-CZ"/>
        </w:rPr>
        <w:tab/>
      </w:r>
      <w:r w:rsidR="00BF5731">
        <w:rPr>
          <w:rFonts w:eastAsia="Times New Roman" w:cs="Times New Roman"/>
          <w:lang w:eastAsia="cs-CZ"/>
        </w:rPr>
        <w:tab/>
      </w:r>
      <w:r w:rsidR="00131405">
        <w:rPr>
          <w:rFonts w:eastAsia="Times New Roman" w:cs="Times New Roman"/>
          <w:lang w:eastAsia="cs-CZ"/>
        </w:rPr>
        <w:t xml:space="preserve">  </w:t>
      </w:r>
      <w:r w:rsidRPr="00F20995">
        <w:rPr>
          <w:rFonts w:eastAsia="Times New Roman" w:cs="Times New Roman"/>
          <w:highlight w:val="yellow"/>
          <w:lang w:eastAsia="cs-CZ"/>
        </w:rPr>
        <w:t>………………</w:t>
      </w:r>
      <w:r w:rsidR="00630F07">
        <w:rPr>
          <w:rFonts w:eastAsia="Times New Roman" w:cs="Times New Roman"/>
          <w:lang w:eastAsia="cs-CZ"/>
        </w:rPr>
        <w:t>… Kč</w:t>
      </w:r>
    </w:p>
    <w:p w14:paraId="67870E34" w14:textId="711FE63E" w:rsidR="00D9303A" w:rsidRPr="00D9303A" w:rsidRDefault="00D9303A" w:rsidP="00D9303A">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A3674">
        <w:rPr>
          <w:rFonts w:ascii="Verdana" w:hAnsi="Verdana" w:cs="Verdana"/>
        </w:rPr>
        <w:t>Výše uvedené ceny jsou ceny konečné, zahrnující veškeré náklady spojené s</w:t>
      </w:r>
      <w:r>
        <w:rPr>
          <w:rFonts w:ascii="Verdana" w:hAnsi="Verdana" w:cs="Verdana"/>
        </w:rPr>
        <w:t> </w:t>
      </w:r>
      <w:r w:rsidRPr="005A3674">
        <w:rPr>
          <w:rFonts w:ascii="Verdana" w:hAnsi="Verdana" w:cs="Verdana"/>
        </w:rPr>
        <w:t>plněním</w:t>
      </w:r>
      <w:r>
        <w:rPr>
          <w:rFonts w:eastAsia="Times New Roman" w:cs="Times New Roman"/>
          <w:lang w:eastAsia="cs-CZ"/>
        </w:rPr>
        <w:t xml:space="preserve"> </w:t>
      </w:r>
      <w:r w:rsidRPr="005A3674">
        <w:rPr>
          <w:rFonts w:ascii="Verdana" w:hAnsi="Verdana" w:cs="Verdana"/>
        </w:rPr>
        <w:t>Předmětu koupě.</w:t>
      </w:r>
    </w:p>
    <w:p w14:paraId="47A205F7" w14:textId="711FE63E" w:rsidR="002B20CA" w:rsidRDefault="007F5EC4" w:rsidP="0035233E">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30F07">
        <w:rPr>
          <w:rFonts w:eastAsia="Times New Roman" w:cs="Times New Roman"/>
          <w:lang w:eastAsia="cs-CZ"/>
        </w:rPr>
        <w:t xml:space="preserve">Kupní cena bude uhrazena na základě předávacího protokolu podepsaného oběma </w:t>
      </w:r>
      <w:r w:rsidR="008B1447" w:rsidRPr="00630F07">
        <w:rPr>
          <w:rFonts w:eastAsia="Times New Roman" w:cs="Times New Roman"/>
          <w:lang w:eastAsia="cs-CZ"/>
        </w:rPr>
        <w:t>Sml</w:t>
      </w:r>
      <w:r w:rsidRPr="00630F07">
        <w:rPr>
          <w:rFonts w:eastAsia="Times New Roman" w:cs="Times New Roman"/>
          <w:lang w:eastAsia="cs-CZ"/>
        </w:rPr>
        <w:t>uvními stranami</w:t>
      </w:r>
      <w:r w:rsidR="002B20CA" w:rsidRPr="00630F07">
        <w:rPr>
          <w:rFonts w:eastAsia="Times New Roman" w:cs="Times New Roman"/>
          <w:lang w:eastAsia="cs-CZ"/>
        </w:rPr>
        <w:t>/dodacího listu.</w:t>
      </w:r>
    </w:p>
    <w:p w14:paraId="61A88723" w14:textId="092CE91E" w:rsidR="00D31B07" w:rsidRDefault="00D31B07" w:rsidP="00D31B07">
      <w:pPr>
        <w:overflowPunct w:val="0"/>
        <w:autoSpaceDE w:val="0"/>
        <w:autoSpaceDN w:val="0"/>
        <w:adjustRightInd w:val="0"/>
        <w:spacing w:after="120" w:line="240" w:lineRule="auto"/>
        <w:textAlignment w:val="baseline"/>
        <w:rPr>
          <w:rFonts w:eastAsia="Times New Roman" w:cs="Times New Roman"/>
          <w:lang w:eastAsia="cs-CZ"/>
        </w:rPr>
      </w:pPr>
    </w:p>
    <w:p w14:paraId="1AF7D31B" w14:textId="6BFCDF62" w:rsidR="00D31B07" w:rsidRDefault="00D31B07" w:rsidP="00D31B07">
      <w:pPr>
        <w:overflowPunct w:val="0"/>
        <w:autoSpaceDE w:val="0"/>
        <w:autoSpaceDN w:val="0"/>
        <w:adjustRightInd w:val="0"/>
        <w:spacing w:after="120" w:line="240" w:lineRule="auto"/>
        <w:textAlignment w:val="baseline"/>
        <w:rPr>
          <w:rFonts w:eastAsia="Times New Roman" w:cs="Times New Roman"/>
          <w:lang w:eastAsia="cs-CZ"/>
        </w:rPr>
      </w:pPr>
    </w:p>
    <w:p w14:paraId="5F129761" w14:textId="77777777" w:rsidR="00BF5731" w:rsidRDefault="00BF5731" w:rsidP="00D31B07">
      <w:pPr>
        <w:overflowPunct w:val="0"/>
        <w:autoSpaceDE w:val="0"/>
        <w:autoSpaceDN w:val="0"/>
        <w:adjustRightInd w:val="0"/>
        <w:spacing w:after="120" w:line="240" w:lineRule="auto"/>
        <w:textAlignment w:val="baseline"/>
        <w:rPr>
          <w:rFonts w:eastAsia="Times New Roman" w:cs="Times New Roman"/>
          <w:lang w:eastAsia="cs-CZ"/>
        </w:rPr>
      </w:pPr>
    </w:p>
    <w:p w14:paraId="70884A3F" w14:textId="77777777" w:rsidR="00D85C5B" w:rsidRPr="00630F07" w:rsidRDefault="00D85C5B" w:rsidP="00630F07">
      <w:pPr>
        <w:pStyle w:val="Nadpis1"/>
        <w:jc w:val="both"/>
        <w:rPr>
          <w:rFonts w:eastAsia="Times New Roman"/>
          <w:lang w:eastAsia="cs-CZ"/>
        </w:rPr>
      </w:pPr>
      <w:r w:rsidRPr="00630F07">
        <w:rPr>
          <w:rFonts w:eastAsia="Times New Roman"/>
          <w:lang w:eastAsia="cs-CZ"/>
        </w:rPr>
        <w:t>Místo a doba dodání</w:t>
      </w:r>
    </w:p>
    <w:p w14:paraId="37954E98" w14:textId="591CB7BA" w:rsidR="00D85C5B" w:rsidRPr="00630F07" w:rsidRDefault="00D85C5B" w:rsidP="0035233E">
      <w:pPr>
        <w:numPr>
          <w:ilvl w:val="1"/>
          <w:numId w:val="7"/>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30F07">
        <w:rPr>
          <w:rFonts w:eastAsia="Times New Roman" w:cs="Times New Roman"/>
          <w:lang w:eastAsia="cs-CZ"/>
        </w:rPr>
        <w:t xml:space="preserve">Místo dodání je </w:t>
      </w:r>
      <w:r w:rsidR="00630F07" w:rsidRPr="00630F07">
        <w:rPr>
          <w:rFonts w:eastAsia="Times New Roman" w:cs="Times New Roman"/>
          <w:lang w:eastAsia="cs-CZ"/>
        </w:rPr>
        <w:t>Oblastní ředitelství Olomouc, Nerudova 1, 779 00 Olomouc</w:t>
      </w:r>
    </w:p>
    <w:p w14:paraId="5115D35D" w14:textId="15DEF2DC" w:rsidR="00D85C5B" w:rsidRPr="00630F07" w:rsidRDefault="00D85C5B" w:rsidP="0035233E">
      <w:pPr>
        <w:numPr>
          <w:ilvl w:val="1"/>
          <w:numId w:val="7"/>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30F07">
        <w:rPr>
          <w:rFonts w:eastAsia="Times New Roman" w:cs="Times New Roman"/>
          <w:lang w:eastAsia="cs-CZ"/>
        </w:rPr>
        <w:t xml:space="preserve">Předmět koupě bude dodán do </w:t>
      </w:r>
      <w:r w:rsidR="00BF5731">
        <w:rPr>
          <w:rFonts w:eastAsia="Times New Roman" w:cs="Times New Roman"/>
          <w:lang w:eastAsia="cs-CZ"/>
        </w:rPr>
        <w:t>6</w:t>
      </w:r>
      <w:r w:rsidR="00630F07" w:rsidRPr="00630F07">
        <w:rPr>
          <w:rFonts w:eastAsia="Times New Roman" w:cs="Times New Roman"/>
          <w:lang w:eastAsia="cs-CZ"/>
        </w:rPr>
        <w:t xml:space="preserve">. </w:t>
      </w:r>
      <w:r w:rsidR="00BF5731">
        <w:rPr>
          <w:rFonts w:eastAsia="Times New Roman" w:cs="Times New Roman"/>
          <w:lang w:eastAsia="cs-CZ"/>
        </w:rPr>
        <w:t>12</w:t>
      </w:r>
      <w:r w:rsidR="00630F07" w:rsidRPr="00630F07">
        <w:rPr>
          <w:rFonts w:eastAsia="Times New Roman" w:cs="Times New Roman"/>
          <w:lang w:eastAsia="cs-CZ"/>
        </w:rPr>
        <w:t>. 2021</w:t>
      </w:r>
    </w:p>
    <w:p w14:paraId="4D5A70EC" w14:textId="77777777" w:rsidR="00D85C5B" w:rsidRPr="00630F07" w:rsidRDefault="00D85C5B" w:rsidP="00630F07">
      <w:pPr>
        <w:pStyle w:val="Nadpis1"/>
        <w:jc w:val="both"/>
        <w:rPr>
          <w:rFonts w:eastAsia="Times New Roman"/>
          <w:lang w:eastAsia="cs-CZ"/>
        </w:rPr>
      </w:pPr>
      <w:r w:rsidRPr="00630F07">
        <w:rPr>
          <w:rFonts w:eastAsia="Times New Roman"/>
          <w:lang w:eastAsia="cs-CZ"/>
        </w:rPr>
        <w:t>Přeprava předmětu koupě</w:t>
      </w:r>
    </w:p>
    <w:p w14:paraId="21AAFB48" w14:textId="77777777" w:rsidR="00D85C5B" w:rsidRPr="00630F07" w:rsidRDefault="00D85C5B" w:rsidP="0035233E">
      <w:pPr>
        <w:numPr>
          <w:ilvl w:val="1"/>
          <w:numId w:val="8"/>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30F07">
        <w:rPr>
          <w:rFonts w:eastAsia="Times New Roman" w:cs="Times New Roman"/>
          <w:lang w:eastAsia="cs-CZ"/>
        </w:rPr>
        <w:t>Pojištění se nevyžaduje.</w:t>
      </w:r>
    </w:p>
    <w:p w14:paraId="3776C210" w14:textId="77777777" w:rsidR="00D85C5B" w:rsidRPr="00630F07" w:rsidRDefault="00D85C5B" w:rsidP="0035233E">
      <w:pPr>
        <w:numPr>
          <w:ilvl w:val="1"/>
          <w:numId w:val="8"/>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630F07">
        <w:rPr>
          <w:rFonts w:eastAsia="Times New Roman" w:cs="Times New Roman"/>
          <w:lang w:eastAsia="cs-CZ"/>
        </w:rPr>
        <w:t>Speciální balení se nevyžaduje.</w:t>
      </w:r>
    </w:p>
    <w:p w14:paraId="3324C4C2" w14:textId="77777777" w:rsidR="00D85C5B" w:rsidRPr="00630F07" w:rsidRDefault="00D85C5B" w:rsidP="00630F07">
      <w:pPr>
        <w:pStyle w:val="Nadpis1"/>
        <w:jc w:val="both"/>
        <w:rPr>
          <w:rFonts w:eastAsia="Times New Roman"/>
          <w:lang w:eastAsia="cs-CZ"/>
        </w:rPr>
      </w:pPr>
      <w:r w:rsidRPr="00630F07">
        <w:rPr>
          <w:rFonts w:eastAsia="Times New Roman"/>
          <w:lang w:eastAsia="cs-CZ"/>
        </w:rPr>
        <w:t>Listiny (doklady)</w:t>
      </w:r>
    </w:p>
    <w:p w14:paraId="249D087E" w14:textId="77777777" w:rsidR="00D85C5B" w:rsidRPr="00630F07" w:rsidRDefault="00D85C5B" w:rsidP="0035233E">
      <w:pPr>
        <w:numPr>
          <w:ilvl w:val="1"/>
          <w:numId w:val="9"/>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630F07">
        <w:rPr>
          <w:rFonts w:eastAsia="Times New Roman" w:cs="Times New Roman"/>
          <w:lang w:eastAsia="cs-CZ"/>
        </w:rPr>
        <w:t>Prodávající předá Kupujícímu následující listiny vztahující se k předmětu koupě:</w:t>
      </w:r>
    </w:p>
    <w:p w14:paraId="247584B4" w14:textId="0B6030D5" w:rsidR="00D85C5B" w:rsidRDefault="00131405" w:rsidP="0035233E">
      <w:pPr>
        <w:pStyle w:val="Odstavecseseznamem"/>
        <w:numPr>
          <w:ilvl w:val="0"/>
          <w:numId w:val="12"/>
        </w:numPr>
        <w:overflowPunct w:val="0"/>
        <w:autoSpaceDE w:val="0"/>
        <w:autoSpaceDN w:val="0"/>
        <w:adjustRightInd w:val="0"/>
        <w:spacing w:after="0" w:line="240" w:lineRule="auto"/>
        <w:jc w:val="both"/>
        <w:textAlignment w:val="baseline"/>
        <w:rPr>
          <w:rFonts w:eastAsia="Times New Roman" w:cs="Times New Roman"/>
          <w:lang w:eastAsia="cs-CZ"/>
        </w:rPr>
      </w:pPr>
      <w:r w:rsidRPr="00131405">
        <w:rPr>
          <w:rFonts w:eastAsia="Times New Roman" w:cs="Times New Roman"/>
          <w:lang w:eastAsia="cs-CZ"/>
        </w:rPr>
        <w:t>Návod k obsluze v českém jazyce</w:t>
      </w:r>
      <w:r w:rsidR="00D85C5B" w:rsidRPr="00630F07">
        <w:rPr>
          <w:rFonts w:eastAsia="Times New Roman" w:cs="Times New Roman"/>
          <w:lang w:eastAsia="cs-CZ"/>
        </w:rPr>
        <w:t>.</w:t>
      </w:r>
    </w:p>
    <w:p w14:paraId="643D13C0" w14:textId="48501F0D" w:rsidR="007430ED" w:rsidRPr="007430ED" w:rsidRDefault="007430ED" w:rsidP="0035233E">
      <w:pPr>
        <w:numPr>
          <w:ilvl w:val="0"/>
          <w:numId w:val="12"/>
        </w:numPr>
        <w:tabs>
          <w:tab w:val="left" w:pos="1120"/>
        </w:tabs>
        <w:spacing w:after="0" w:line="240" w:lineRule="auto"/>
        <w:rPr>
          <w:rFonts w:cs="Calibri"/>
        </w:rPr>
      </w:pPr>
      <w:r>
        <w:rPr>
          <w:rFonts w:cs="Calibri"/>
        </w:rPr>
        <w:t>Prodávající</w:t>
      </w:r>
      <w:r w:rsidRPr="007430ED">
        <w:rPr>
          <w:rFonts w:cs="Calibri"/>
        </w:rPr>
        <w:t xml:space="preserve"> zajistí potřebnou dokumentaci vycházející z platné legislativy potřebnou </w:t>
      </w:r>
    </w:p>
    <w:p w14:paraId="043E1E25" w14:textId="27F991D0" w:rsidR="007430ED" w:rsidRDefault="007430ED" w:rsidP="007430ED">
      <w:pPr>
        <w:pStyle w:val="Odstavecseseznamem"/>
        <w:overflowPunct w:val="0"/>
        <w:autoSpaceDE w:val="0"/>
        <w:autoSpaceDN w:val="0"/>
        <w:adjustRightInd w:val="0"/>
        <w:spacing w:after="0" w:line="240" w:lineRule="auto"/>
        <w:ind w:left="1068"/>
        <w:jc w:val="both"/>
        <w:textAlignment w:val="baseline"/>
        <w:rPr>
          <w:rFonts w:cs="Calibri"/>
        </w:rPr>
      </w:pPr>
      <w:r w:rsidRPr="007430ED">
        <w:rPr>
          <w:rFonts w:cs="Calibri"/>
        </w:rPr>
        <w:t>k provozu na pozemních komunikacích v</w:t>
      </w:r>
      <w:r w:rsidR="0035233E">
        <w:rPr>
          <w:rFonts w:cs="Calibri"/>
        </w:rPr>
        <w:t> </w:t>
      </w:r>
      <w:r w:rsidRPr="007430ED">
        <w:rPr>
          <w:rFonts w:cs="Calibri"/>
        </w:rPr>
        <w:t>ČR</w:t>
      </w:r>
      <w:r w:rsidR="0035233E">
        <w:rPr>
          <w:rFonts w:cs="Calibri"/>
        </w:rPr>
        <w:t>.</w:t>
      </w:r>
    </w:p>
    <w:p w14:paraId="1C0C92A2" w14:textId="2E2005FA" w:rsidR="007430ED" w:rsidRPr="00630F07" w:rsidRDefault="007430ED" w:rsidP="0035233E">
      <w:pPr>
        <w:numPr>
          <w:ilvl w:val="0"/>
          <w:numId w:val="12"/>
        </w:numPr>
        <w:tabs>
          <w:tab w:val="left" w:pos="1120"/>
        </w:tabs>
        <w:spacing w:after="0" w:line="240" w:lineRule="auto"/>
        <w:rPr>
          <w:rFonts w:eastAsia="Times New Roman" w:cs="Times New Roman"/>
          <w:lang w:eastAsia="cs-CZ"/>
        </w:rPr>
      </w:pPr>
      <w:r>
        <w:rPr>
          <w:rFonts w:cs="Calibri"/>
        </w:rPr>
        <w:t>S</w:t>
      </w:r>
      <w:r w:rsidRPr="007430ED">
        <w:rPr>
          <w:rFonts w:cs="Calibri"/>
        </w:rPr>
        <w:t>eznam servisních, opravárenských zařízení</w:t>
      </w:r>
      <w:r w:rsidR="0035233E">
        <w:rPr>
          <w:rFonts w:cs="Calibri"/>
        </w:rPr>
        <w:t>.</w:t>
      </w:r>
    </w:p>
    <w:p w14:paraId="4B70C07C" w14:textId="77777777" w:rsidR="00D85C5B" w:rsidRPr="000C5DA0" w:rsidRDefault="00D85C5B" w:rsidP="00630F07">
      <w:pPr>
        <w:pStyle w:val="Nadpis1"/>
        <w:jc w:val="both"/>
        <w:rPr>
          <w:rFonts w:eastAsia="Times New Roman"/>
          <w:lang w:eastAsia="cs-CZ"/>
        </w:rPr>
      </w:pPr>
      <w:r w:rsidRPr="000C5DA0">
        <w:rPr>
          <w:rFonts w:eastAsia="Times New Roman"/>
          <w:lang w:eastAsia="cs-CZ"/>
        </w:rPr>
        <w:t>Záruka</w:t>
      </w:r>
    </w:p>
    <w:p w14:paraId="5BBB4F09" w14:textId="1A425A1F" w:rsidR="00D85C5B" w:rsidRDefault="001C4874" w:rsidP="0035233E">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131405">
        <w:rPr>
          <w:rFonts w:eastAsia="Times New Roman" w:cs="Times New Roman"/>
          <w:lang w:eastAsia="cs-CZ"/>
        </w:rPr>
        <w:t xml:space="preserve">Záruční doba </w:t>
      </w:r>
      <w:r w:rsidR="00BF5731">
        <w:rPr>
          <w:rFonts w:eastAsia="Times New Roman" w:cs="Times New Roman"/>
          <w:lang w:eastAsia="cs-CZ"/>
        </w:rPr>
        <w:t>na traktory</w:t>
      </w:r>
      <w:r w:rsidR="00131405" w:rsidRPr="00131405">
        <w:rPr>
          <w:rFonts w:eastAsia="Times New Roman" w:cs="Times New Roman"/>
          <w:lang w:eastAsia="cs-CZ"/>
        </w:rPr>
        <w:t xml:space="preserve"> </w:t>
      </w:r>
      <w:r>
        <w:rPr>
          <w:rFonts w:eastAsia="Times New Roman" w:cs="Times New Roman"/>
          <w:highlight w:val="yellow"/>
          <w:lang w:eastAsia="cs-CZ"/>
        </w:rPr>
        <w:t xml:space="preserve">činí ……… </w:t>
      </w:r>
      <w:r w:rsidRPr="001C4874">
        <w:rPr>
          <w:rFonts w:eastAsia="Times New Roman" w:cs="Times New Roman"/>
          <w:lang w:eastAsia="cs-CZ"/>
        </w:rPr>
        <w:t>(minimálně 24 měsíců).</w:t>
      </w:r>
    </w:p>
    <w:p w14:paraId="2F55F528" w14:textId="7730489D" w:rsidR="00131405" w:rsidRDefault="00131405" w:rsidP="0035233E">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131405">
        <w:rPr>
          <w:rFonts w:eastAsia="Times New Roman" w:cs="Times New Roman"/>
          <w:lang w:eastAsia="cs-CZ"/>
        </w:rPr>
        <w:t xml:space="preserve">Záruční doba </w:t>
      </w:r>
      <w:r w:rsidR="00BF5731">
        <w:rPr>
          <w:rFonts w:eastAsia="Times New Roman" w:cs="Times New Roman"/>
          <w:lang w:eastAsia="cs-CZ"/>
        </w:rPr>
        <w:t>na sekací nástavby</w:t>
      </w:r>
      <w:r w:rsidRPr="00131405">
        <w:rPr>
          <w:rFonts w:eastAsia="Times New Roman" w:cs="Times New Roman"/>
          <w:lang w:eastAsia="cs-CZ"/>
        </w:rPr>
        <w:t xml:space="preserve"> </w:t>
      </w:r>
      <w:r>
        <w:rPr>
          <w:rFonts w:eastAsia="Times New Roman" w:cs="Times New Roman"/>
          <w:highlight w:val="yellow"/>
          <w:lang w:eastAsia="cs-CZ"/>
        </w:rPr>
        <w:t xml:space="preserve">činí ……… </w:t>
      </w:r>
      <w:r w:rsidRPr="001C4874">
        <w:rPr>
          <w:rFonts w:eastAsia="Times New Roman" w:cs="Times New Roman"/>
          <w:lang w:eastAsia="cs-CZ"/>
        </w:rPr>
        <w:t xml:space="preserve">(minimálně </w:t>
      </w:r>
      <w:r w:rsidR="00BF5731" w:rsidRPr="001C4874">
        <w:rPr>
          <w:rFonts w:eastAsia="Times New Roman" w:cs="Times New Roman"/>
          <w:lang w:eastAsia="cs-CZ"/>
        </w:rPr>
        <w:t>24</w:t>
      </w:r>
      <w:r w:rsidRPr="001C4874">
        <w:rPr>
          <w:rFonts w:eastAsia="Times New Roman" w:cs="Times New Roman"/>
          <w:lang w:eastAsia="cs-CZ"/>
        </w:rPr>
        <w:t xml:space="preserve"> měsíců).</w:t>
      </w:r>
    </w:p>
    <w:p w14:paraId="1EB95779" w14:textId="60B0C7EA" w:rsidR="00BF5731" w:rsidRPr="00131405" w:rsidRDefault="00BF5731" w:rsidP="0035233E">
      <w:pPr>
        <w:numPr>
          <w:ilvl w:val="1"/>
          <w:numId w:val="10"/>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131405">
        <w:rPr>
          <w:rFonts w:eastAsia="Times New Roman" w:cs="Times New Roman"/>
          <w:lang w:eastAsia="cs-CZ"/>
        </w:rPr>
        <w:t xml:space="preserve">Záruční doba </w:t>
      </w:r>
      <w:r>
        <w:rPr>
          <w:rFonts w:eastAsia="Times New Roman" w:cs="Times New Roman"/>
          <w:lang w:eastAsia="cs-CZ"/>
        </w:rPr>
        <w:t xml:space="preserve">na čelní </w:t>
      </w:r>
      <w:proofErr w:type="spellStart"/>
      <w:r>
        <w:rPr>
          <w:rFonts w:eastAsia="Times New Roman" w:cs="Times New Roman"/>
          <w:lang w:eastAsia="cs-CZ"/>
        </w:rPr>
        <w:t>mulčovač</w:t>
      </w:r>
      <w:proofErr w:type="spellEnd"/>
      <w:r w:rsidRPr="00131405">
        <w:rPr>
          <w:rFonts w:eastAsia="Times New Roman" w:cs="Times New Roman"/>
          <w:lang w:eastAsia="cs-CZ"/>
        </w:rPr>
        <w:t xml:space="preserve"> </w:t>
      </w:r>
      <w:r>
        <w:rPr>
          <w:rFonts w:eastAsia="Times New Roman" w:cs="Times New Roman"/>
          <w:highlight w:val="yellow"/>
          <w:lang w:eastAsia="cs-CZ"/>
        </w:rPr>
        <w:t xml:space="preserve">činí ……… </w:t>
      </w:r>
      <w:r w:rsidRPr="001C4874">
        <w:rPr>
          <w:rFonts w:eastAsia="Times New Roman" w:cs="Times New Roman"/>
          <w:lang w:eastAsia="cs-CZ"/>
        </w:rPr>
        <w:t>(minimálně 24 měsíců).</w:t>
      </w:r>
    </w:p>
    <w:p w14:paraId="2097C982" w14:textId="77777777" w:rsidR="00A33BB9" w:rsidRPr="00BC03FD" w:rsidRDefault="00A33BB9" w:rsidP="00630F07">
      <w:pPr>
        <w:pStyle w:val="Nadpis1"/>
        <w:jc w:val="both"/>
        <w:rPr>
          <w:rFonts w:eastAsia="Times New Roman"/>
          <w:lang w:eastAsia="cs-CZ"/>
        </w:rPr>
      </w:pPr>
      <w:r w:rsidRPr="00BC03FD">
        <w:rPr>
          <w:rFonts w:eastAsia="Times New Roman"/>
          <w:lang w:eastAsia="cs-CZ"/>
        </w:rPr>
        <w:t>Poddodavatelé a realizační tým</w:t>
      </w:r>
    </w:p>
    <w:p w14:paraId="6B932A90" w14:textId="77777777" w:rsidR="00630F07" w:rsidRPr="00BC03FD" w:rsidRDefault="00630F07" w:rsidP="0035233E">
      <w:pPr>
        <w:pStyle w:val="Odstavecseseznamem"/>
        <w:numPr>
          <w:ilvl w:val="0"/>
          <w:numId w:val="10"/>
        </w:numPr>
        <w:overflowPunct w:val="0"/>
        <w:autoSpaceDE w:val="0"/>
        <w:autoSpaceDN w:val="0"/>
        <w:adjustRightInd w:val="0"/>
        <w:spacing w:after="0" w:line="240" w:lineRule="auto"/>
        <w:jc w:val="both"/>
        <w:textAlignment w:val="baseline"/>
        <w:rPr>
          <w:rFonts w:eastAsia="Times New Roman" w:cs="Times New Roman"/>
          <w:vanish/>
          <w:lang w:eastAsia="cs-CZ"/>
        </w:rPr>
      </w:pPr>
    </w:p>
    <w:p w14:paraId="7A1A44EF" w14:textId="712F64B2" w:rsidR="00A33BB9" w:rsidRPr="00BC03FD" w:rsidRDefault="00A33BB9" w:rsidP="0035233E">
      <w:pPr>
        <w:pStyle w:val="Odstavecseseznamem"/>
        <w:numPr>
          <w:ilvl w:val="1"/>
          <w:numId w:val="15"/>
        </w:numPr>
        <w:overflowPunct w:val="0"/>
        <w:autoSpaceDE w:val="0"/>
        <w:autoSpaceDN w:val="0"/>
        <w:adjustRightInd w:val="0"/>
        <w:spacing w:after="0" w:line="240" w:lineRule="auto"/>
        <w:ind w:left="709" w:hanging="709"/>
        <w:jc w:val="both"/>
        <w:textAlignment w:val="baseline"/>
        <w:rPr>
          <w:rFonts w:eastAsia="Times New Roman" w:cs="Times New Roman"/>
          <w:highlight w:val="yellow"/>
          <w:lang w:eastAsia="cs-CZ"/>
        </w:rPr>
      </w:pPr>
      <w:r w:rsidRPr="00BC03FD">
        <w:rPr>
          <w:rFonts w:eastAsia="Times New Roman" w:cs="Times New Roman"/>
          <w:highlight w:val="yellow"/>
          <w:lang w:eastAsia="cs-CZ"/>
        </w:rPr>
        <w:t xml:space="preserve">Na provedení Díla se budou podílet poddodavatelé uvedení v příloze č…. </w:t>
      </w:r>
      <w:proofErr w:type="gramStart"/>
      <w:r w:rsidRPr="00BC03FD">
        <w:rPr>
          <w:rFonts w:eastAsia="Times New Roman" w:cs="Times New Roman"/>
          <w:highlight w:val="yellow"/>
          <w:lang w:eastAsia="cs-CZ"/>
        </w:rPr>
        <w:t>této</w:t>
      </w:r>
      <w:proofErr w:type="gramEnd"/>
      <w:r w:rsidRPr="00BC03FD">
        <w:rPr>
          <w:rFonts w:eastAsia="Times New Roman" w:cs="Times New Roman"/>
          <w:highlight w:val="yellow"/>
          <w:lang w:eastAsia="cs-CZ"/>
        </w:rPr>
        <w:t xml:space="preserve"> Smlouvy. </w:t>
      </w:r>
    </w:p>
    <w:p w14:paraId="5CD37451" w14:textId="36AF7282" w:rsidR="00A33BB9" w:rsidRPr="00BC03FD" w:rsidRDefault="00A33BB9" w:rsidP="00630F07">
      <w:pPr>
        <w:overflowPunct w:val="0"/>
        <w:autoSpaceDE w:val="0"/>
        <w:autoSpaceDN w:val="0"/>
        <w:adjustRightInd w:val="0"/>
        <w:spacing w:after="0" w:line="240" w:lineRule="auto"/>
        <w:ind w:left="709"/>
        <w:contextualSpacing/>
        <w:jc w:val="both"/>
        <w:textAlignment w:val="baseline"/>
        <w:rPr>
          <w:rFonts w:eastAsia="Times New Roman" w:cs="Times New Roman"/>
          <w:lang w:eastAsia="cs-CZ"/>
        </w:rPr>
      </w:pPr>
      <w:r w:rsidRPr="00BC03FD">
        <w:rPr>
          <w:rFonts w:eastAsia="Times New Roman" w:cs="Times New Roman"/>
          <w:highlight w:val="yellow"/>
          <w:lang w:eastAsia="cs-CZ"/>
        </w:rPr>
        <w:t xml:space="preserve">(jestliže se na provedení díla nebudou podílet poddodavatelé, dodavatel do bodu </w:t>
      </w:r>
      <w:r w:rsidR="00BC03FD">
        <w:rPr>
          <w:rFonts w:eastAsia="Times New Roman" w:cs="Times New Roman"/>
          <w:highlight w:val="yellow"/>
          <w:lang w:eastAsia="cs-CZ"/>
        </w:rPr>
        <w:t>7</w:t>
      </w:r>
      <w:r w:rsidRPr="00BC03FD">
        <w:rPr>
          <w:rFonts w:eastAsia="Times New Roman" w:cs="Times New Roman"/>
          <w:highlight w:val="yellow"/>
          <w:lang w:eastAsia="cs-CZ"/>
        </w:rPr>
        <w:t>.1 napíše: „Na provedení Díla se nebudou podílet poddodavatelé a vymaže tuto položku ze seznamu příloh).</w:t>
      </w:r>
    </w:p>
    <w:p w14:paraId="3BD40581" w14:textId="77777777" w:rsidR="00D85C5B" w:rsidRPr="00BC03FD" w:rsidRDefault="00D85C5B" w:rsidP="000E4F4B">
      <w:pPr>
        <w:pStyle w:val="Nadpis1"/>
        <w:rPr>
          <w:rFonts w:eastAsia="Times New Roman"/>
          <w:lang w:eastAsia="cs-CZ"/>
        </w:rPr>
      </w:pPr>
      <w:r w:rsidRPr="00BC03FD">
        <w:rPr>
          <w:rFonts w:eastAsia="Times New Roman"/>
          <w:lang w:eastAsia="cs-CZ"/>
        </w:rPr>
        <w:t>Další ujednání</w:t>
      </w:r>
    </w:p>
    <w:p w14:paraId="5A49D995" w14:textId="77777777" w:rsidR="00630F07" w:rsidRPr="00BC03FD" w:rsidRDefault="00630F07" w:rsidP="0035233E">
      <w:pPr>
        <w:pStyle w:val="Odstavecseseznamem"/>
        <w:numPr>
          <w:ilvl w:val="0"/>
          <w:numId w:val="11"/>
        </w:numPr>
        <w:overflowPunct w:val="0"/>
        <w:autoSpaceDE w:val="0"/>
        <w:autoSpaceDN w:val="0"/>
        <w:adjustRightInd w:val="0"/>
        <w:spacing w:after="0" w:line="240" w:lineRule="auto"/>
        <w:textAlignment w:val="baseline"/>
        <w:rPr>
          <w:rFonts w:eastAsia="Times New Roman" w:cs="Times New Roman"/>
          <w:vanish/>
          <w:lang w:eastAsia="cs-CZ"/>
        </w:rPr>
      </w:pPr>
    </w:p>
    <w:p w14:paraId="03726C42" w14:textId="77777777" w:rsidR="00630F07" w:rsidRPr="00BC03FD" w:rsidRDefault="00630F07" w:rsidP="0035233E">
      <w:pPr>
        <w:pStyle w:val="Odstavecseseznamem"/>
        <w:numPr>
          <w:ilvl w:val="0"/>
          <w:numId w:val="11"/>
        </w:numPr>
        <w:overflowPunct w:val="0"/>
        <w:autoSpaceDE w:val="0"/>
        <w:autoSpaceDN w:val="0"/>
        <w:adjustRightInd w:val="0"/>
        <w:spacing w:after="0" w:line="240" w:lineRule="auto"/>
        <w:textAlignment w:val="baseline"/>
        <w:rPr>
          <w:rFonts w:eastAsia="Times New Roman" w:cs="Times New Roman"/>
          <w:vanish/>
          <w:lang w:eastAsia="cs-CZ"/>
        </w:rPr>
      </w:pPr>
    </w:p>
    <w:p w14:paraId="28ADBB05" w14:textId="77777777" w:rsidR="00630F07" w:rsidRDefault="00630F07" w:rsidP="0035233E">
      <w:pPr>
        <w:numPr>
          <w:ilvl w:val="1"/>
          <w:numId w:val="11"/>
        </w:numPr>
        <w:overflowPunct w:val="0"/>
        <w:autoSpaceDE w:val="0"/>
        <w:autoSpaceDN w:val="0"/>
        <w:adjustRightInd w:val="0"/>
        <w:spacing w:after="0" w:line="240" w:lineRule="auto"/>
        <w:contextualSpacing/>
        <w:jc w:val="both"/>
        <w:textAlignment w:val="baseline"/>
        <w:rPr>
          <w:rFonts w:eastAsia="Times New Roman" w:cs="Times New Roman"/>
          <w:lang w:eastAsia="cs-CZ"/>
        </w:rPr>
      </w:pPr>
      <w:r w:rsidRPr="00BC03FD">
        <w:rPr>
          <w:rFonts w:eastAsia="Times New Roman" w:cs="Times New Roman"/>
          <w:lang w:eastAsia="cs-CZ"/>
        </w:rPr>
        <w:t xml:space="preserve">      </w:t>
      </w:r>
      <w:r w:rsidR="00D85C5B" w:rsidRPr="00BC03FD">
        <w:rPr>
          <w:rFonts w:eastAsia="Times New Roman" w:cs="Times New Roman"/>
          <w:lang w:eastAsia="cs-CZ"/>
        </w:rPr>
        <w:t>Prodávající ujišťuje</w:t>
      </w:r>
      <w:r w:rsidR="00D85C5B" w:rsidRPr="000C5DA0">
        <w:rPr>
          <w:rFonts w:eastAsia="Times New Roman" w:cs="Times New Roman"/>
          <w:lang w:eastAsia="cs-CZ"/>
        </w:rPr>
        <w:t xml:space="preserve"> Kupujícího, že Předmět koupě je prostý všech vad, jak právních, </w:t>
      </w:r>
      <w:r>
        <w:rPr>
          <w:rFonts w:eastAsia="Times New Roman" w:cs="Times New Roman"/>
          <w:lang w:eastAsia="cs-CZ"/>
        </w:rPr>
        <w:t xml:space="preserve">    </w:t>
      </w:r>
    </w:p>
    <w:p w14:paraId="4FE3FBA8" w14:textId="63471732" w:rsidR="00D85C5B" w:rsidRPr="000C5DA0" w:rsidRDefault="00630F07" w:rsidP="00630F07">
      <w:pPr>
        <w:overflowPunct w:val="0"/>
        <w:autoSpaceDE w:val="0"/>
        <w:autoSpaceDN w:val="0"/>
        <w:adjustRightInd w:val="0"/>
        <w:spacing w:after="120" w:line="240" w:lineRule="auto"/>
        <w:ind w:left="360"/>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tak faktických.</w:t>
      </w:r>
    </w:p>
    <w:p w14:paraId="6C11DF1B" w14:textId="4EF1A317" w:rsidR="00D85C5B" w:rsidRPr="009928A9" w:rsidRDefault="00D85C5B" w:rsidP="0035233E">
      <w:pPr>
        <w:numPr>
          <w:ilvl w:val="1"/>
          <w:numId w:val="11"/>
        </w:numPr>
        <w:overflowPunct w:val="0"/>
        <w:autoSpaceDE w:val="0"/>
        <w:autoSpaceDN w:val="0"/>
        <w:adjustRightInd w:val="0"/>
        <w:spacing w:after="120" w:line="240" w:lineRule="auto"/>
        <w:ind w:left="709" w:hanging="709"/>
        <w:jc w:val="both"/>
        <w:textAlignment w:val="baseline"/>
        <w:rPr>
          <w:rFonts w:eastAsia="Times New Roman" w:cs="Times New Roman"/>
          <w:lang w:eastAsia="cs-CZ"/>
        </w:rPr>
      </w:pPr>
      <w:r w:rsidRPr="009928A9">
        <w:rPr>
          <w:rFonts w:eastAsia="Times New Roman" w:cs="Times New Roman"/>
          <w:lang w:eastAsia="cs-CZ"/>
        </w:rPr>
        <w:t xml:space="preserve">Kontaktními osobami </w:t>
      </w:r>
      <w:r w:rsidR="008B1447" w:rsidRPr="009928A9">
        <w:rPr>
          <w:rFonts w:eastAsia="Times New Roman" w:cs="Times New Roman"/>
          <w:lang w:eastAsia="cs-CZ"/>
        </w:rPr>
        <w:t>Sml</w:t>
      </w:r>
      <w:r w:rsidRPr="009928A9">
        <w:rPr>
          <w:rFonts w:eastAsia="Times New Roman" w:cs="Times New Roman"/>
          <w:lang w:eastAsia="cs-CZ"/>
        </w:rPr>
        <w:t>uvních stran jsou</w:t>
      </w:r>
    </w:p>
    <w:p w14:paraId="04A8EF3F" w14:textId="67E9FCC9" w:rsidR="00D85C5B" w:rsidRPr="009928A9" w:rsidRDefault="00D85C5B" w:rsidP="009928A9">
      <w:pPr>
        <w:spacing w:after="120" w:line="240" w:lineRule="auto"/>
        <w:ind w:left="1417" w:hanging="709"/>
        <w:rPr>
          <w:rFonts w:eastAsia="Times New Roman" w:cs="Times New Roman"/>
          <w:lang w:eastAsia="cs-CZ"/>
        </w:rPr>
      </w:pPr>
      <w:r w:rsidRPr="009928A9">
        <w:rPr>
          <w:rFonts w:eastAsia="Times New Roman" w:cs="Times New Roman"/>
          <w:lang w:eastAsia="cs-CZ"/>
        </w:rPr>
        <w:t>za Kupujícího</w:t>
      </w:r>
      <w:r w:rsidR="009928A9">
        <w:rPr>
          <w:rFonts w:eastAsia="Times New Roman" w:cs="Times New Roman"/>
          <w:lang w:eastAsia="cs-CZ"/>
        </w:rPr>
        <w:t>:</w:t>
      </w:r>
      <w:r w:rsidRPr="009928A9">
        <w:rPr>
          <w:rFonts w:eastAsia="Times New Roman" w:cs="Times New Roman"/>
          <w:lang w:eastAsia="cs-CZ"/>
        </w:rPr>
        <w:t xml:space="preserve"> </w:t>
      </w:r>
      <w:r w:rsidR="00BF5731">
        <w:rPr>
          <w:rFonts w:eastAsia="Times New Roman" w:cs="Times New Roman"/>
          <w:lang w:eastAsia="cs-CZ"/>
        </w:rPr>
        <w:t>p. Petr Kupa</w:t>
      </w:r>
      <w:r w:rsidRPr="009928A9">
        <w:rPr>
          <w:rFonts w:eastAsia="Times New Roman" w:cs="Times New Roman"/>
          <w:lang w:eastAsia="cs-CZ"/>
        </w:rPr>
        <w:t xml:space="preserve">, </w:t>
      </w:r>
      <w:r w:rsidR="00630F07" w:rsidRPr="009928A9">
        <w:rPr>
          <w:rFonts w:eastAsia="Times New Roman" w:cs="Times New Roman"/>
          <w:lang w:eastAsia="cs-CZ"/>
        </w:rPr>
        <w:t>mob</w:t>
      </w:r>
      <w:r w:rsidRPr="009928A9">
        <w:rPr>
          <w:rFonts w:eastAsia="Times New Roman" w:cs="Times New Roman"/>
          <w:lang w:eastAsia="cs-CZ"/>
        </w:rPr>
        <w:t>.</w:t>
      </w:r>
      <w:r w:rsidR="00630F07" w:rsidRPr="009928A9">
        <w:rPr>
          <w:rFonts w:eastAsia="Times New Roman" w:cs="Times New Roman"/>
          <w:lang w:eastAsia="cs-CZ"/>
        </w:rPr>
        <w:t>:</w:t>
      </w:r>
      <w:r w:rsidRPr="009928A9">
        <w:rPr>
          <w:rFonts w:eastAsia="Times New Roman" w:cs="Times New Roman"/>
          <w:lang w:eastAsia="cs-CZ"/>
        </w:rPr>
        <w:t xml:space="preserve"> </w:t>
      </w:r>
      <w:r w:rsidR="00BF5731" w:rsidRPr="00BF5731">
        <w:rPr>
          <w:rFonts w:eastAsia="Times New Roman" w:cs="Times New Roman"/>
          <w:lang w:eastAsia="cs-CZ"/>
        </w:rPr>
        <w:t>725 587 664</w:t>
      </w:r>
      <w:r w:rsidRPr="009928A9">
        <w:rPr>
          <w:rFonts w:eastAsia="Times New Roman" w:cs="Times New Roman"/>
          <w:lang w:eastAsia="cs-CZ"/>
        </w:rPr>
        <w:t xml:space="preserve">, </w:t>
      </w:r>
      <w:r w:rsidR="009928A9" w:rsidRPr="009928A9">
        <w:rPr>
          <w:rFonts w:eastAsia="Times New Roman" w:cs="Times New Roman"/>
          <w:lang w:eastAsia="cs-CZ"/>
        </w:rPr>
        <w:br/>
        <w:t xml:space="preserve">         </w:t>
      </w:r>
      <w:r w:rsidR="009928A9">
        <w:rPr>
          <w:rFonts w:eastAsia="Times New Roman" w:cs="Times New Roman"/>
          <w:lang w:eastAsia="cs-CZ"/>
        </w:rPr>
        <w:t xml:space="preserve"> </w:t>
      </w:r>
      <w:r w:rsidRPr="009928A9">
        <w:rPr>
          <w:rFonts w:eastAsia="Times New Roman" w:cs="Times New Roman"/>
          <w:lang w:eastAsia="cs-CZ"/>
        </w:rPr>
        <w:t>e</w:t>
      </w:r>
      <w:r w:rsidR="009928A9" w:rsidRPr="009928A9">
        <w:rPr>
          <w:rFonts w:eastAsia="Times New Roman" w:cs="Times New Roman"/>
          <w:lang w:eastAsia="cs-CZ"/>
        </w:rPr>
        <w:t>-</w:t>
      </w:r>
      <w:r w:rsidRPr="009928A9">
        <w:rPr>
          <w:rFonts w:eastAsia="Times New Roman" w:cs="Times New Roman"/>
          <w:lang w:eastAsia="cs-CZ"/>
        </w:rPr>
        <w:t>mail</w:t>
      </w:r>
      <w:r w:rsidR="009928A9" w:rsidRPr="009928A9">
        <w:rPr>
          <w:rFonts w:eastAsia="Times New Roman" w:cs="Times New Roman"/>
          <w:lang w:eastAsia="cs-CZ"/>
        </w:rPr>
        <w:t>:</w:t>
      </w:r>
      <w:r w:rsidRPr="009928A9">
        <w:rPr>
          <w:rFonts w:eastAsia="Times New Roman" w:cs="Times New Roman"/>
          <w:lang w:eastAsia="cs-CZ"/>
        </w:rPr>
        <w:t xml:space="preserve"> </w:t>
      </w:r>
      <w:hyperlink r:id="rId11" w:history="1">
        <w:r w:rsidR="00BF5731" w:rsidRPr="005959F9">
          <w:rPr>
            <w:rStyle w:val="Hypertextovodkaz"/>
          </w:rPr>
          <w:t>KrupaP@spravazeleznic.cz</w:t>
        </w:r>
      </w:hyperlink>
      <w:r w:rsidR="00BF5731">
        <w:t xml:space="preserve"> </w:t>
      </w:r>
      <w:r w:rsidR="00D31B07">
        <w:t xml:space="preserve"> </w:t>
      </w:r>
      <w:r w:rsidR="009928A9" w:rsidRPr="009928A9">
        <w:rPr>
          <w:rFonts w:eastAsia="Times New Roman" w:cs="Times New Roman"/>
          <w:lang w:eastAsia="cs-CZ"/>
        </w:rPr>
        <w:t xml:space="preserve"> </w:t>
      </w:r>
    </w:p>
    <w:p w14:paraId="5FEEEEAB" w14:textId="3BCC68DB" w:rsidR="00D85C5B" w:rsidRPr="000C5DA0" w:rsidRDefault="00D85C5B" w:rsidP="00630F07">
      <w:pPr>
        <w:spacing w:after="120" w:line="240" w:lineRule="auto"/>
        <w:ind w:left="1417" w:hanging="709"/>
        <w:jc w:val="both"/>
        <w:rPr>
          <w:rFonts w:eastAsia="Times New Roman" w:cs="Times New Roman"/>
          <w:lang w:eastAsia="cs-CZ"/>
        </w:rPr>
      </w:pPr>
      <w:r w:rsidRPr="004E19DE">
        <w:rPr>
          <w:rFonts w:eastAsia="Times New Roman" w:cs="Times New Roman"/>
          <w:highlight w:val="yellow"/>
          <w:lang w:eastAsia="cs-CZ"/>
        </w:rPr>
        <w:t>za Prodávajícího</w:t>
      </w:r>
      <w:r w:rsidR="009928A9">
        <w:rPr>
          <w:rFonts w:eastAsia="Times New Roman" w:cs="Times New Roman"/>
          <w:highlight w:val="yellow"/>
          <w:lang w:eastAsia="cs-CZ"/>
        </w:rPr>
        <w:t>:</w:t>
      </w:r>
      <w:r w:rsidRPr="004E19DE">
        <w:rPr>
          <w:rFonts w:eastAsia="Times New Roman" w:cs="Times New Roman"/>
          <w:highlight w:val="yellow"/>
          <w:lang w:eastAsia="cs-CZ"/>
        </w:rPr>
        <w:t xml:space="preserve"> p. ……………………. , </w:t>
      </w:r>
      <w:r w:rsidR="009928A9">
        <w:rPr>
          <w:rFonts w:eastAsia="Times New Roman" w:cs="Times New Roman"/>
          <w:highlight w:val="yellow"/>
          <w:lang w:eastAsia="cs-CZ"/>
        </w:rPr>
        <w:t>mob</w:t>
      </w:r>
      <w:r w:rsidRPr="004E19DE">
        <w:rPr>
          <w:rFonts w:eastAsia="Times New Roman" w:cs="Times New Roman"/>
          <w:highlight w:val="yellow"/>
          <w:lang w:eastAsia="cs-CZ"/>
        </w:rPr>
        <w:t>.</w:t>
      </w:r>
      <w:r w:rsidR="009928A9">
        <w:rPr>
          <w:rFonts w:eastAsia="Times New Roman" w:cs="Times New Roman"/>
          <w:highlight w:val="yellow"/>
          <w:lang w:eastAsia="cs-CZ"/>
        </w:rPr>
        <w:t>:</w:t>
      </w:r>
      <w:r w:rsidRPr="004E19DE">
        <w:rPr>
          <w:rFonts w:eastAsia="Times New Roman" w:cs="Times New Roman"/>
          <w:highlight w:val="yellow"/>
          <w:lang w:eastAsia="cs-CZ"/>
        </w:rPr>
        <w:t xml:space="preserve"> …………………. , e</w:t>
      </w:r>
      <w:r w:rsidR="009928A9">
        <w:rPr>
          <w:rFonts w:eastAsia="Times New Roman" w:cs="Times New Roman"/>
          <w:highlight w:val="yellow"/>
          <w:lang w:eastAsia="cs-CZ"/>
        </w:rPr>
        <w:t>-</w:t>
      </w:r>
      <w:r w:rsidRPr="004E19DE">
        <w:rPr>
          <w:rFonts w:eastAsia="Times New Roman" w:cs="Times New Roman"/>
          <w:highlight w:val="yellow"/>
          <w:lang w:eastAsia="cs-CZ"/>
        </w:rPr>
        <w:t>mail</w:t>
      </w:r>
      <w:r w:rsidR="009928A9">
        <w:rPr>
          <w:rFonts w:eastAsia="Times New Roman" w:cs="Times New Roman"/>
          <w:highlight w:val="yellow"/>
          <w:lang w:eastAsia="cs-CZ"/>
        </w:rPr>
        <w:t>:</w:t>
      </w:r>
      <w:r w:rsidRPr="004E19DE">
        <w:rPr>
          <w:rFonts w:eastAsia="Times New Roman" w:cs="Times New Roman"/>
          <w:highlight w:val="yellow"/>
          <w:lang w:eastAsia="cs-CZ"/>
        </w:rPr>
        <w:t xml:space="preserve"> …………………</w:t>
      </w:r>
      <w:proofErr w:type="gramStart"/>
      <w:r w:rsidRPr="004E19DE">
        <w:rPr>
          <w:rFonts w:eastAsia="Times New Roman" w:cs="Times New Roman"/>
          <w:highlight w:val="yellow"/>
          <w:lang w:eastAsia="cs-CZ"/>
        </w:rPr>
        <w:t>….. .</w:t>
      </w:r>
      <w:proofErr w:type="gramEnd"/>
    </w:p>
    <w:p w14:paraId="6C470B75" w14:textId="31B4D548" w:rsidR="00D85C5B" w:rsidRPr="000C5DA0" w:rsidRDefault="008B1447" w:rsidP="0035233E">
      <w:pPr>
        <w:numPr>
          <w:ilvl w:val="1"/>
          <w:numId w:val="11"/>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Calibri" w:cs="Times New Roman"/>
        </w:rPr>
        <w:t>Sml</w:t>
      </w:r>
      <w:r w:rsidR="00D85C5B" w:rsidRPr="000C5DA0">
        <w:rPr>
          <w:rFonts w:eastAsia="Calibri" w:cs="Times New Roman"/>
        </w:rPr>
        <w:t xml:space="preserve">uvní strany berou na vědomí, že tato </w:t>
      </w:r>
      <w:r>
        <w:rPr>
          <w:rFonts w:eastAsia="Calibri" w:cs="Times New Roman"/>
        </w:rPr>
        <w:t>Sml</w:t>
      </w:r>
      <w:r w:rsidR="00D85C5B"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00D85C5B" w:rsidRPr="000C5DA0">
        <w:rPr>
          <w:rFonts w:eastAsia="Calibri" w:cs="Times New Roman"/>
        </w:rPr>
        <w:t xml:space="preserve">uvních stran, předmětu </w:t>
      </w:r>
      <w:r>
        <w:rPr>
          <w:rFonts w:eastAsia="Calibri" w:cs="Times New Roman"/>
        </w:rPr>
        <w:t>Sml</w:t>
      </w:r>
      <w:r w:rsidR="00D85C5B" w:rsidRPr="000C5DA0">
        <w:rPr>
          <w:rFonts w:eastAsia="Calibri" w:cs="Times New Roman"/>
        </w:rPr>
        <w:t xml:space="preserve">ouvy, jeho ceně či hodnotě a datu uzavření této </w:t>
      </w:r>
      <w:r>
        <w:rPr>
          <w:rFonts w:eastAsia="Calibri" w:cs="Times New Roman"/>
        </w:rPr>
        <w:t>Sml</w:t>
      </w:r>
      <w:r w:rsidR="00D85C5B" w:rsidRPr="000C5DA0">
        <w:rPr>
          <w:rFonts w:eastAsia="Calibri" w:cs="Times New Roman"/>
        </w:rPr>
        <w:t>ouvy.</w:t>
      </w:r>
    </w:p>
    <w:p w14:paraId="7C8F7293" w14:textId="1062B3E7" w:rsidR="00D85C5B" w:rsidRPr="000C5DA0" w:rsidRDefault="00D85C5B" w:rsidP="0035233E">
      <w:pPr>
        <w:numPr>
          <w:ilvl w:val="1"/>
          <w:numId w:val="11"/>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rPr>
          <w:rFonts w:eastAsia="Calibri" w:cs="Times New Roman"/>
        </w:rPr>
        <w:t xml:space="preserve">Zaslání </w:t>
      </w:r>
      <w:r w:rsidR="008B1447">
        <w:rPr>
          <w:rFonts w:eastAsia="Calibri" w:cs="Times New Roman"/>
        </w:rPr>
        <w:t>Sml</w:t>
      </w:r>
      <w:r w:rsidRPr="000C5DA0">
        <w:rPr>
          <w:rFonts w:eastAsia="Calibri" w:cs="Times New Roman"/>
        </w:rPr>
        <w:t xml:space="preserve">ouvy správci registru smluv k uveřejnění v registru smluv zajišťuje obvykle Kupující. Nebude-li tato </w:t>
      </w:r>
      <w:r w:rsidR="008B1447">
        <w:rPr>
          <w:rFonts w:eastAsia="Calibri" w:cs="Times New Roman"/>
        </w:rPr>
        <w:t>Sml</w:t>
      </w:r>
      <w:r w:rsidRPr="000C5DA0">
        <w:rPr>
          <w:rFonts w:eastAsia="Calibri" w:cs="Times New Roman"/>
        </w:rPr>
        <w:t xml:space="preserve">ouva zaslána k uveřejnění a/nebo uveřejněna prostřednictvím registru smluv, není žádná ze </w:t>
      </w:r>
      <w:r w:rsidR="008B1447">
        <w:rPr>
          <w:rFonts w:eastAsia="Calibri" w:cs="Times New Roman"/>
        </w:rPr>
        <w:t>Sml</w:t>
      </w:r>
      <w:r w:rsidRPr="000C5DA0">
        <w:rPr>
          <w:rFonts w:eastAsia="Calibri" w:cs="Times New Roman"/>
        </w:rPr>
        <w:t xml:space="preserve">uvních stran oprávněna požadovat po druhé </w:t>
      </w:r>
      <w:r w:rsidR="008B1447">
        <w:rPr>
          <w:rFonts w:eastAsia="Calibri" w:cs="Times New Roman"/>
        </w:rPr>
        <w:t>Sml</w:t>
      </w:r>
      <w:r w:rsidRPr="000C5DA0">
        <w:rPr>
          <w:rFonts w:eastAsia="Calibri" w:cs="Times New Roman"/>
        </w:rPr>
        <w:t>uvní straně náhradu škody ani jiné újmy, která by jí v této souvislosti vznikla nebo vzniknout mohla.</w:t>
      </w:r>
    </w:p>
    <w:p w14:paraId="262B60F9" w14:textId="0E804BCF" w:rsidR="00D85C5B" w:rsidRPr="000C5DA0" w:rsidRDefault="00D85C5B" w:rsidP="0035233E">
      <w:pPr>
        <w:numPr>
          <w:ilvl w:val="1"/>
          <w:numId w:val="11"/>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sidR="008B1447">
        <w:rPr>
          <w:rFonts w:eastAsia="Calibri" w:cs="Times New Roman"/>
        </w:rPr>
        <w:t>Sml</w:t>
      </w:r>
      <w:r w:rsidRPr="000C5DA0">
        <w:rPr>
          <w:rFonts w:eastAsia="Calibri" w:cs="Times New Roman"/>
        </w:rPr>
        <w:t xml:space="preserve">ouvě, vyjma částí označených ve smyslu následujícího odstavce této </w:t>
      </w:r>
      <w:r w:rsidR="008B1447">
        <w:rPr>
          <w:rFonts w:eastAsia="Calibri" w:cs="Times New Roman"/>
        </w:rPr>
        <w:t>Sml</w:t>
      </w:r>
      <w:r w:rsidRPr="000C5DA0">
        <w:rPr>
          <w:rFonts w:eastAsia="Calibri" w:cs="Times New Roman"/>
        </w:rPr>
        <w:t>ouvy, nepovažují za obchodní tajemství ve smyslu ustanovení § 504 Občanského zákoníku (dále jen „obchodní tajemství“), a že se nejedná ani o informace, které nemohou být v registru smluv uveřejněny na základě ustanovení § 3 odst. 1 ZRS.</w:t>
      </w:r>
    </w:p>
    <w:p w14:paraId="6933F5C3" w14:textId="5228D1FC" w:rsidR="00D85C5B" w:rsidRPr="000C5DA0" w:rsidRDefault="00D85C5B" w:rsidP="0035233E">
      <w:pPr>
        <w:numPr>
          <w:ilvl w:val="1"/>
          <w:numId w:val="11"/>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rPr>
          <w:rFonts w:eastAsia="Calibri" w:cs="Times New Roman"/>
        </w:rPr>
        <w:t xml:space="preserve">Jestliže </w:t>
      </w:r>
      <w:r w:rsidR="008B1447">
        <w:rPr>
          <w:rFonts w:eastAsia="Calibri" w:cs="Times New Roman"/>
        </w:rPr>
        <w:t>Sml</w:t>
      </w:r>
      <w:r w:rsidRPr="000C5DA0">
        <w:rPr>
          <w:rFonts w:eastAsia="Calibri" w:cs="Times New Roman"/>
        </w:rPr>
        <w:t xml:space="preserve">uvní strana označí za své obchodní tajemství část obsahu </w:t>
      </w:r>
      <w:r w:rsidR="008B1447">
        <w:rPr>
          <w:rFonts w:eastAsia="Calibri" w:cs="Times New Roman"/>
        </w:rPr>
        <w:t>Sml</w:t>
      </w:r>
      <w:r w:rsidRPr="000C5DA0">
        <w:rPr>
          <w:rFonts w:eastAsia="Calibri" w:cs="Times New Roman"/>
        </w:rPr>
        <w:t xml:space="preserve">ouvy, která v důsledku toho bude pro účely uveřejnění </w:t>
      </w:r>
      <w:r w:rsidR="008B1447">
        <w:rPr>
          <w:rFonts w:eastAsia="Calibri" w:cs="Times New Roman"/>
        </w:rPr>
        <w:t>Sml</w:t>
      </w:r>
      <w:r w:rsidRPr="000C5DA0">
        <w:rPr>
          <w:rFonts w:eastAsia="Calibri" w:cs="Times New Roman"/>
        </w:rPr>
        <w:t>ouvy v registru</w:t>
      </w:r>
      <w:r w:rsidR="008B1447">
        <w:rPr>
          <w:rFonts w:eastAsia="Calibri" w:cs="Times New Roman"/>
        </w:rPr>
        <w:t xml:space="preserve"> smluv znečitelněna, nese tato S</w:t>
      </w:r>
      <w:r w:rsidRPr="000C5DA0">
        <w:rPr>
          <w:rFonts w:eastAsia="Calibri" w:cs="Times New Roman"/>
        </w:rPr>
        <w:t xml:space="preserve">mluvní strana odpovědnost, pokud by </w:t>
      </w:r>
      <w:r w:rsidR="008B1447">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sidR="008B1447">
        <w:rPr>
          <w:rFonts w:eastAsia="Calibri" w:cs="Times New Roman"/>
        </w:rPr>
        <w:t>Sml</w:t>
      </w:r>
      <w:r w:rsidRPr="000C5DA0">
        <w:rPr>
          <w:rFonts w:eastAsia="Calibri" w:cs="Times New Roman"/>
        </w:rPr>
        <w:t xml:space="preserve">ouvu v registru smluv uveřejnila. S částmi </w:t>
      </w:r>
      <w:r w:rsidR="008B1447">
        <w:rPr>
          <w:rFonts w:eastAsia="Calibri" w:cs="Times New Roman"/>
        </w:rPr>
        <w:t>Sml</w:t>
      </w:r>
      <w:r w:rsidRPr="000C5DA0">
        <w:rPr>
          <w:rFonts w:eastAsia="Calibri" w:cs="Times New Roman"/>
        </w:rPr>
        <w:t xml:space="preserve">ouvy, které druhá </w:t>
      </w:r>
      <w:r w:rsidR="008B1447">
        <w:rPr>
          <w:rFonts w:eastAsia="Calibri" w:cs="Times New Roman"/>
        </w:rPr>
        <w:t>Sml</w:t>
      </w:r>
      <w:r w:rsidRPr="000C5DA0">
        <w:rPr>
          <w:rFonts w:eastAsia="Calibri" w:cs="Times New Roman"/>
        </w:rPr>
        <w:t xml:space="preserve">uvní strana neoznačí za své obchodní tajemství před uzavřením této </w:t>
      </w:r>
      <w:r w:rsidR="008B1447">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sidR="008B1447">
        <w:rPr>
          <w:rFonts w:eastAsia="Calibri" w:cs="Times New Roman"/>
        </w:rPr>
        <w:t>Sml</w:t>
      </w:r>
      <w:r w:rsidRPr="000C5DA0">
        <w:rPr>
          <w:rFonts w:eastAsia="Calibri" w:cs="Times New Roman"/>
        </w:rPr>
        <w:t xml:space="preserve">uvní strany Kupujícímu obsahujícího přesnou identifikaci dotčených částí </w:t>
      </w:r>
      <w:r w:rsidR="008B1447">
        <w:rPr>
          <w:rFonts w:eastAsia="Calibri" w:cs="Times New Roman"/>
        </w:rPr>
        <w:t>Sml</w:t>
      </w:r>
      <w:r w:rsidRPr="000C5DA0">
        <w:rPr>
          <w:rFonts w:eastAsia="Calibri" w:cs="Times New Roman"/>
        </w:rPr>
        <w:t xml:space="preserve">ouvy včetně odůvodnění, proč jsou za obchodní tajemství považovány. Druhá </w:t>
      </w:r>
      <w:r w:rsidR="008B1447">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0C5DA0" w:rsidRDefault="00D85C5B" w:rsidP="0035233E">
      <w:pPr>
        <w:numPr>
          <w:ilvl w:val="1"/>
          <w:numId w:val="11"/>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1132F788" w14:textId="76E1E4F5" w:rsidR="00D85C5B" w:rsidRPr="004504D7" w:rsidRDefault="000C5DA0" w:rsidP="0035233E">
      <w:pPr>
        <w:numPr>
          <w:ilvl w:val="1"/>
          <w:numId w:val="11"/>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sidRPr="000C5DA0">
        <w:t xml:space="preserve">V případě poskytnutí osobních údajů v rámci plnění </w:t>
      </w:r>
      <w:r w:rsidR="008B1447">
        <w:t>Sml</w:t>
      </w:r>
      <w:r w:rsidRPr="000C5DA0">
        <w:t xml:space="preserve">uvního vztahu se </w:t>
      </w:r>
      <w:r w:rsidR="00823FBB">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823FBB">
        <w:t>Prodávajícího</w:t>
      </w:r>
      <w:r w:rsidRPr="000C5DA0">
        <w:t xml:space="preserve"> vztahují a plnění těchto povinností na vyžádání doložit </w:t>
      </w:r>
      <w:r w:rsidR="00823FBB">
        <w:t>Kupujícímu</w:t>
      </w:r>
      <w:r w:rsidRPr="000C5DA0">
        <w:t>.</w:t>
      </w:r>
    </w:p>
    <w:p w14:paraId="382CC30F" w14:textId="77777777" w:rsidR="004504D7" w:rsidRPr="004E1498" w:rsidRDefault="004504D7" w:rsidP="004504D7">
      <w:pPr>
        <w:pStyle w:val="Nadpis1"/>
        <w:ind w:left="360" w:hanging="360"/>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2843E247" w14:textId="3C41B078" w:rsidR="004504D7" w:rsidRPr="004504D7" w:rsidRDefault="004504D7" w:rsidP="004504D7">
      <w:pPr>
        <w:pStyle w:val="Odstavecseseznamem"/>
        <w:numPr>
          <w:ilvl w:val="1"/>
          <w:numId w:val="5"/>
        </w:numPr>
        <w:overflowPunct w:val="0"/>
        <w:autoSpaceDE w:val="0"/>
        <w:autoSpaceDN w:val="0"/>
        <w:adjustRightInd w:val="0"/>
        <w:spacing w:after="120" w:line="240" w:lineRule="auto"/>
        <w:ind w:left="431" w:hanging="431"/>
        <w:contextualSpacing w:val="0"/>
        <w:jc w:val="both"/>
        <w:textAlignment w:val="baseline"/>
        <w:rPr>
          <w:rFonts w:eastAsia="Times New Roman" w:cs="Times New Roman"/>
          <w:highlight w:val="yellow"/>
          <w:lang w:eastAsia="cs-CZ"/>
        </w:rPr>
      </w:pPr>
      <w:r w:rsidRPr="004504D7">
        <w:rPr>
          <w:rFonts w:eastAsia="Times New Roman" w:cs="Times New Roman"/>
          <w:highlight w:val="yellow"/>
          <w:lang w:eastAsia="cs-CZ"/>
        </w:rPr>
        <w:t xml:space="preserve">Na provedení Díla se budou podílet poddodavatelé uvedení v příloze č. </w:t>
      </w:r>
      <w:r>
        <w:rPr>
          <w:rFonts w:eastAsia="Times New Roman" w:cs="Times New Roman"/>
          <w:highlight w:val="yellow"/>
          <w:lang w:eastAsia="cs-CZ"/>
        </w:rPr>
        <w:t>X</w:t>
      </w:r>
      <w:r w:rsidRPr="004504D7">
        <w:rPr>
          <w:rFonts w:eastAsia="Times New Roman" w:cs="Times New Roman"/>
          <w:highlight w:val="yellow"/>
          <w:lang w:eastAsia="cs-CZ"/>
        </w:rPr>
        <w:t xml:space="preserve"> této Smlouvy.</w:t>
      </w:r>
    </w:p>
    <w:p w14:paraId="4F4C90BD" w14:textId="77777777" w:rsidR="004504D7" w:rsidRPr="004504D7" w:rsidRDefault="004504D7" w:rsidP="004504D7">
      <w:pPr>
        <w:pStyle w:val="Odstavecseseznamem"/>
        <w:numPr>
          <w:ilvl w:val="1"/>
          <w:numId w:val="5"/>
        </w:numPr>
        <w:overflowPunct w:val="0"/>
        <w:autoSpaceDE w:val="0"/>
        <w:autoSpaceDN w:val="0"/>
        <w:adjustRightInd w:val="0"/>
        <w:spacing w:after="120" w:line="240" w:lineRule="auto"/>
        <w:ind w:left="431" w:hanging="431"/>
        <w:contextualSpacing w:val="0"/>
        <w:jc w:val="both"/>
        <w:textAlignment w:val="baseline"/>
        <w:rPr>
          <w:rFonts w:eastAsia="Times New Roman" w:cs="Times New Roman"/>
          <w:highlight w:val="yellow"/>
          <w:lang w:eastAsia="cs-CZ"/>
        </w:rPr>
      </w:pPr>
      <w:r w:rsidRPr="004504D7">
        <w:rPr>
          <w:rFonts w:eastAsia="Times New Roman" w:cs="Times New Roman"/>
          <w:highlight w:val="yellow"/>
          <w:lang w:eastAsia="cs-CZ"/>
        </w:rPr>
        <w:t>(jestliže se na provedení díla nebudou podílet poddodavatelé, dodavatel do bodu 9.1 napíše: „Na provedení Díla se nebudou podílet poddodavatelé a vymaže tuto položku ze seznamu příloh).</w:t>
      </w:r>
    </w:p>
    <w:p w14:paraId="47597F6C" w14:textId="77777777" w:rsidR="004504D7" w:rsidRPr="00D11530" w:rsidRDefault="004504D7" w:rsidP="004504D7">
      <w:pPr>
        <w:pStyle w:val="Odstavecseseznamem"/>
        <w:numPr>
          <w:ilvl w:val="1"/>
          <w:numId w:val="5"/>
        </w:numPr>
        <w:overflowPunct w:val="0"/>
        <w:autoSpaceDE w:val="0"/>
        <w:autoSpaceDN w:val="0"/>
        <w:adjustRightInd w:val="0"/>
        <w:spacing w:after="120" w:line="240" w:lineRule="auto"/>
        <w:ind w:left="431" w:hanging="431"/>
        <w:contextualSpacing w:val="0"/>
        <w:jc w:val="both"/>
        <w:textAlignment w:val="baseline"/>
        <w:rPr>
          <w:rFonts w:eastAsia="Times New Roman" w:cs="Times New Roman"/>
          <w:lang w:eastAsia="cs-CZ"/>
        </w:rPr>
      </w:pPr>
      <w:r w:rsidRPr="00D11530">
        <w:rPr>
          <w:rFonts w:eastAsia="Times New Roman" w:cs="Times New Roman"/>
          <w:lang w:eastAsia="cs-CZ"/>
        </w:rPr>
        <w:t>Prodávající může v průběhu plnění Předmětu koupě nahradit stávajícího poddodavatele nebo přizvat k plnění Předmětu koupě nového poddodavatele, a to pouze po předchozím souhlasu písemném souhlasu Kupujícího, na základě písemné žádosti Prodávajícího. V případě, že Prodávající požádá o změnu poddodavatele, musí tento poddodavatel splňovat veškeré požadavky Kupujícího na Předmět koupě, minimálně ve stejném rozsahu jako nahrazovaný poddodavatel. Pokud je nahrazován poddodavatel, kterým byla v zadávacím řízení prokazována kvalifikace, musí tento nový poddodavatel splňovat kvalifikaci ve stejném rozsahu jako nahrazovaný poddodavatel. Prodávající je povinen k žádosti o změnu poddodavatele povinen předložit veškeré doklady a dokumenty požadované zadávací dokumentací ve vztahu k poddodavateli. Stejně postupuje Prodávající v případě přizvání nového poddodavatele k plnění Předmětu koupě, v rozsahu stanoveném zadávací dokumentací. Změna osoby poddodavatele a přizvání nové osoby poddodavatele nepodléhá povinnosti uzavřít dodatek ke Smlouvě a proběhne na pouze základě písemného souhlasu Kupujícího s touto změnou. Kupující je oprávněn souhlas neudělit.</w:t>
      </w:r>
    </w:p>
    <w:p w14:paraId="4F7A2721" w14:textId="77777777" w:rsidR="004504D7" w:rsidRPr="00D11530" w:rsidRDefault="004504D7" w:rsidP="004504D7">
      <w:pPr>
        <w:pStyle w:val="Odstavecseseznamem"/>
        <w:numPr>
          <w:ilvl w:val="1"/>
          <w:numId w:val="5"/>
        </w:numPr>
        <w:overflowPunct w:val="0"/>
        <w:autoSpaceDE w:val="0"/>
        <w:autoSpaceDN w:val="0"/>
        <w:adjustRightInd w:val="0"/>
        <w:spacing w:after="120" w:line="240" w:lineRule="auto"/>
        <w:ind w:left="431" w:hanging="431"/>
        <w:contextualSpacing w:val="0"/>
        <w:jc w:val="both"/>
        <w:textAlignment w:val="baseline"/>
        <w:rPr>
          <w:rFonts w:eastAsia="Times New Roman" w:cs="Times New Roman"/>
          <w:lang w:eastAsia="cs-CZ"/>
        </w:rPr>
      </w:pPr>
      <w:r w:rsidRPr="00D11530">
        <w:rPr>
          <w:rFonts w:eastAsia="Times New Roman" w:cs="Times New Roman"/>
          <w:lang w:eastAsia="cs-CZ"/>
        </w:rPr>
        <w:t>Rovnocenné podmínky v rámci poddodavatelského řetězce</w:t>
      </w:r>
    </w:p>
    <w:p w14:paraId="1C3BEF1D" w14:textId="77777777" w:rsidR="004504D7" w:rsidRPr="00D11530" w:rsidRDefault="004504D7" w:rsidP="004504D7">
      <w:pPr>
        <w:pStyle w:val="Odstavecseseznamem"/>
        <w:numPr>
          <w:ilvl w:val="1"/>
          <w:numId w:val="5"/>
        </w:numPr>
        <w:overflowPunct w:val="0"/>
        <w:autoSpaceDE w:val="0"/>
        <w:autoSpaceDN w:val="0"/>
        <w:adjustRightInd w:val="0"/>
        <w:spacing w:after="120" w:line="240" w:lineRule="auto"/>
        <w:ind w:left="431" w:hanging="431"/>
        <w:contextualSpacing w:val="0"/>
        <w:jc w:val="both"/>
        <w:textAlignment w:val="baseline"/>
        <w:rPr>
          <w:rFonts w:eastAsia="Times New Roman" w:cs="Times New Roman"/>
          <w:lang w:eastAsia="cs-CZ"/>
        </w:rPr>
      </w:pPr>
      <w:r w:rsidRPr="00D11530">
        <w:rPr>
          <w:rFonts w:eastAsia="Times New Roman" w:cs="Times New Roman"/>
          <w:lang w:eastAsia="cs-CZ"/>
        </w:rPr>
        <w:t>Prodávající se zavazuje ujednat si s dalšími osobami, které se na jeho straně podílejí na plnění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4250E202" w14:textId="77777777" w:rsidR="004504D7" w:rsidRPr="00BA6F6A" w:rsidRDefault="004504D7" w:rsidP="004504D7">
      <w:pPr>
        <w:pStyle w:val="Odstavecseseznamem"/>
        <w:numPr>
          <w:ilvl w:val="1"/>
          <w:numId w:val="5"/>
        </w:numPr>
        <w:overflowPunct w:val="0"/>
        <w:autoSpaceDE w:val="0"/>
        <w:autoSpaceDN w:val="0"/>
        <w:adjustRightInd w:val="0"/>
        <w:spacing w:after="120" w:line="240" w:lineRule="auto"/>
        <w:ind w:left="431" w:hanging="431"/>
        <w:contextualSpacing w:val="0"/>
        <w:jc w:val="both"/>
        <w:textAlignment w:val="baseline"/>
        <w:rPr>
          <w:rFonts w:eastAsia="Times New Roman" w:cs="Times New Roman"/>
          <w:lang w:eastAsia="cs-CZ"/>
        </w:rPr>
      </w:pPr>
      <w:r w:rsidRPr="00D11530">
        <w:rPr>
          <w:rFonts w:eastAsia="Times New Roman" w:cs="Times New Roman"/>
          <w:lang w:eastAsia="cs-CZ"/>
        </w:rPr>
        <w:t>Prodávající se zavazuje uhradit smluvní pokutu ve výši 10.000 Kč za každý byť i započatý den prodlení se splněním povinnosti předložit smluvní dokumentaci dle předchozího odstavce této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6B4EC7CA" w14:textId="77777777" w:rsidR="00D85C5B" w:rsidRPr="000C5DA0" w:rsidRDefault="00D85C5B" w:rsidP="00630F07">
      <w:pPr>
        <w:pStyle w:val="Nadpis1"/>
        <w:jc w:val="both"/>
        <w:rPr>
          <w:rFonts w:eastAsia="Times New Roman"/>
          <w:lang w:eastAsia="cs-CZ"/>
        </w:rPr>
      </w:pPr>
      <w:r w:rsidRPr="000C5DA0">
        <w:rPr>
          <w:rFonts w:eastAsia="Times New Roman"/>
          <w:lang w:eastAsia="cs-CZ"/>
        </w:rPr>
        <w:t>Závěrečná ujednání</w:t>
      </w:r>
    </w:p>
    <w:p w14:paraId="37D2DED1" w14:textId="77777777" w:rsidR="00BC03FD" w:rsidRDefault="00BC03FD" w:rsidP="0035233E">
      <w:pPr>
        <w:numPr>
          <w:ilvl w:val="1"/>
          <w:numId w:val="14"/>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Tato Smlouva se řídí Obchodními podmínkami k této Smlouvě (dále jen „Obchodní podmínky“). Odchylná ujednání v této Smlouvě mají před zněním Obchodních podmínek přednost.</w:t>
      </w:r>
    </w:p>
    <w:p w14:paraId="2FBACE2B" w14:textId="77777777" w:rsidR="00BC03FD" w:rsidRDefault="00BC03FD" w:rsidP="0035233E">
      <w:pPr>
        <w:numPr>
          <w:ilvl w:val="1"/>
          <w:numId w:val="14"/>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 xml:space="preserve">Prodávající prohlašuje, že </w:t>
      </w:r>
    </w:p>
    <w:p w14:paraId="2C842416" w14:textId="77777777" w:rsidR="00BC03FD" w:rsidRDefault="00BC03FD" w:rsidP="0035233E">
      <w:pPr>
        <w:numPr>
          <w:ilvl w:val="2"/>
          <w:numId w:val="14"/>
        </w:numPr>
        <w:overflowPunct w:val="0"/>
        <w:autoSpaceDE w:val="0"/>
        <w:autoSpaceDN w:val="0"/>
        <w:adjustRightInd w:val="0"/>
        <w:spacing w:after="120" w:line="276" w:lineRule="auto"/>
        <w:ind w:left="1418" w:hanging="709"/>
        <w:jc w:val="both"/>
        <w:textAlignment w:val="baseline"/>
        <w:rPr>
          <w:rFonts w:eastAsia="Times New Roman" w:cs="Times New Roman"/>
          <w:lang w:eastAsia="cs-CZ"/>
        </w:rPr>
      </w:pPr>
      <w:r>
        <w:rPr>
          <w:rFonts w:eastAsia="Times New Roman" w:cs="Times New Roman"/>
          <w:lang w:eastAsia="cs-CZ"/>
        </w:rPr>
        <w:t>se zněním Obchodních podmínek se před podpisem této Smlouvy seznámil,</w:t>
      </w:r>
    </w:p>
    <w:p w14:paraId="64691903" w14:textId="77777777" w:rsidR="00BC03FD" w:rsidRDefault="00BC03FD" w:rsidP="0035233E">
      <w:pPr>
        <w:numPr>
          <w:ilvl w:val="2"/>
          <w:numId w:val="14"/>
        </w:numPr>
        <w:tabs>
          <w:tab w:val="left" w:pos="1843"/>
        </w:tabs>
        <w:overflowPunct w:val="0"/>
        <w:autoSpaceDE w:val="0"/>
        <w:autoSpaceDN w:val="0"/>
        <w:adjustRightInd w:val="0"/>
        <w:spacing w:after="120" w:line="276" w:lineRule="auto"/>
        <w:ind w:left="1418" w:hanging="709"/>
        <w:jc w:val="both"/>
        <w:textAlignment w:val="baseline"/>
        <w:rPr>
          <w:rFonts w:eastAsia="Times New Roman" w:cs="Times New Roman"/>
          <w:lang w:eastAsia="cs-CZ"/>
        </w:rPr>
      </w:pPr>
      <w:r>
        <w:rPr>
          <w:rFonts w:eastAsia="Times New Roman" w:cs="Times New Roman"/>
          <w:lang w:eastAsia="cs-CZ"/>
        </w:rPr>
        <w:t>v dostatečném rozsahu se seznámil se veškerými požadavky Kupujícího dle této Smlouvy, přičemž si není vědom žádných překážek, které by mu bránily v poskytnutí sjednaného plnění v souladu s touto Smlouvou.</w:t>
      </w:r>
    </w:p>
    <w:p w14:paraId="2EF16AB2" w14:textId="3F1105BC" w:rsidR="00BC03FD" w:rsidRPr="00BF5731" w:rsidRDefault="00BF5731" w:rsidP="0035233E">
      <w:pPr>
        <w:numPr>
          <w:ilvl w:val="1"/>
          <w:numId w:val="14"/>
        </w:numPr>
        <w:overflowPunct w:val="0"/>
        <w:autoSpaceDE w:val="0"/>
        <w:autoSpaceDN w:val="0"/>
        <w:adjustRightInd w:val="0"/>
        <w:spacing w:after="120" w:line="276" w:lineRule="auto"/>
        <w:ind w:left="709" w:hanging="709"/>
        <w:jc w:val="both"/>
        <w:textAlignment w:val="baseline"/>
      </w:pPr>
      <w:r w:rsidRPr="00BF5731">
        <w:t>Tato Smlouva je vyhotovena v elektronické podobě, přičemž obě Smluvní strany obdrží její elektronický originál opatřený elektronickými podpisy /</w:t>
      </w:r>
      <w:r>
        <w:t xml:space="preserve"> V písemné formě smlouvy</w:t>
      </w:r>
      <w:r w:rsidRPr="00BF5731">
        <w:t xml:space="preserve"> ve </w:t>
      </w:r>
      <w:r w:rsidRPr="00BF5731">
        <w:rPr>
          <w:highlight w:val="yellow"/>
        </w:rPr>
        <w:fldChar w:fldCharType="begin"/>
      </w:r>
      <w:r w:rsidRPr="00BF5731">
        <w:rPr>
          <w:highlight w:val="yellow"/>
        </w:rPr>
        <w:instrText xml:space="preserve"> MACROBUTTON  VložitŠirokouMezeru "[VLOŽÍ PRODÁVAJÍCÍ]" </w:instrText>
      </w:r>
      <w:r w:rsidRPr="00BF5731">
        <w:rPr>
          <w:highlight w:val="yellow"/>
        </w:rPr>
        <w:fldChar w:fldCharType="end"/>
      </w:r>
      <w:r w:rsidRPr="00BF5731">
        <w:t xml:space="preserve">vyhotoveních, z nichž </w:t>
      </w:r>
      <w:r w:rsidR="0035233E">
        <w:t>Kupující</w:t>
      </w:r>
      <w:r w:rsidRPr="00BF5731">
        <w:t xml:space="preserve"> obdrží </w:t>
      </w:r>
      <w:proofErr w:type="spellStart"/>
      <w:r>
        <w:rPr>
          <w:lang w:val="en-US"/>
        </w:rPr>
        <w:t>dvě</w:t>
      </w:r>
      <w:proofErr w:type="spellEnd"/>
      <w:r w:rsidRPr="00BF5731">
        <w:t xml:space="preserve"> vyhotovení</w:t>
      </w:r>
      <w:r w:rsidRPr="00BF5731">
        <w:rPr>
          <w:b/>
        </w:rPr>
        <w:t xml:space="preserve"> </w:t>
      </w:r>
      <w:r w:rsidRPr="00BF5731">
        <w:t xml:space="preserve">a Zhotovitel obdrží </w:t>
      </w:r>
      <w:r w:rsidRPr="00BF5731">
        <w:rPr>
          <w:highlight w:val="yellow"/>
        </w:rPr>
        <w:fldChar w:fldCharType="begin"/>
      </w:r>
      <w:r w:rsidRPr="00BF5731">
        <w:rPr>
          <w:highlight w:val="yellow"/>
        </w:rPr>
        <w:instrText xml:space="preserve"> MACROBUTTON  VložitŠirokouMezeru "[VLOŽÍ PRODÁVAJÍCÍ]" </w:instrText>
      </w:r>
      <w:r w:rsidRPr="00BF5731">
        <w:rPr>
          <w:highlight w:val="yellow"/>
        </w:rPr>
        <w:fldChar w:fldCharType="end"/>
      </w:r>
      <w:r w:rsidRPr="00BF5731">
        <w:t>vyhotovení.</w:t>
      </w:r>
    </w:p>
    <w:p w14:paraId="7E970A00" w14:textId="77777777" w:rsidR="00BC03FD" w:rsidRDefault="00BC03FD" w:rsidP="0035233E">
      <w:pPr>
        <w:numPr>
          <w:ilvl w:val="1"/>
          <w:numId w:val="14"/>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Veškerá práva a povinnosti Smluvních stran vyplývající z této Smlouvy se řídí českým právním řádem, Smluvní strany vylučují použití Úmluvy OSN o smlouvách o mezinárodní koupi zboží.</w:t>
      </w:r>
    </w:p>
    <w:p w14:paraId="03678BF4" w14:textId="77777777" w:rsidR="00BC03FD" w:rsidRDefault="00BC03FD" w:rsidP="0035233E">
      <w:pPr>
        <w:numPr>
          <w:ilvl w:val="1"/>
          <w:numId w:val="14"/>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Smluvní vztahy neupravené touto Smlouvou se řídí Občanským zákoníkem a dalšími právními předpisy.</w:t>
      </w:r>
    </w:p>
    <w:p w14:paraId="3670BD1F" w14:textId="77777777" w:rsidR="00BC03FD" w:rsidRDefault="00BC03FD" w:rsidP="0035233E">
      <w:pPr>
        <w:numPr>
          <w:ilvl w:val="1"/>
          <w:numId w:val="14"/>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Všechny spory vznikající z této Smlouvy a v souvislosti s ní budou dle vůle Smluvních stran rozhodovány soudy České republiky, jakožto soudy výlučně příslušnými.</w:t>
      </w:r>
    </w:p>
    <w:p w14:paraId="1E1431EB" w14:textId="77777777" w:rsidR="00BC03FD" w:rsidRDefault="00BC03FD" w:rsidP="0035233E">
      <w:pPr>
        <w:numPr>
          <w:ilvl w:val="1"/>
          <w:numId w:val="14"/>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Smlouvu lze měnit pouze písemnými dodatky.</w:t>
      </w:r>
    </w:p>
    <w:p w14:paraId="07CBCE2E" w14:textId="77777777" w:rsidR="00BC03FD" w:rsidRDefault="00BC03FD" w:rsidP="0035233E">
      <w:pPr>
        <w:numPr>
          <w:ilvl w:val="1"/>
          <w:numId w:val="14"/>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p>
    <w:p w14:paraId="30B16AF7" w14:textId="77777777" w:rsidR="00BC03FD" w:rsidRDefault="00BC03FD" w:rsidP="0035233E">
      <w:pPr>
        <w:numPr>
          <w:ilvl w:val="1"/>
          <w:numId w:val="14"/>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r>
        <w:rPr>
          <w:rFonts w:eastAsia="Times New Roman" w:cs="Times New Roman"/>
          <w:lang w:eastAsia="cs-CZ"/>
        </w:rPr>
        <w:t>Zvláštní podmínky, na které odkazuje tato Smlouva, mají přednost před zněním Obchodních podmínek, Obchodní podmínky se užijí v rozsahu, v jakém nejsou v rozporu s takovými zvláštními podmínkami.</w:t>
      </w:r>
    </w:p>
    <w:p w14:paraId="463E1DD5" w14:textId="77777777" w:rsidR="00BC03FD" w:rsidRDefault="00BC03FD" w:rsidP="0035233E">
      <w:pPr>
        <w:pStyle w:val="Text1-1"/>
        <w:numPr>
          <w:ilvl w:val="1"/>
          <w:numId w:val="14"/>
        </w:numPr>
        <w:tabs>
          <w:tab w:val="left" w:pos="708"/>
        </w:tabs>
        <w:ind w:left="709" w:hanging="709"/>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Pr>
            <w:rStyle w:val="Hypertextovodkaz"/>
          </w:rPr>
          <w:t>https://www.spravazeleznic.cz/o-nas/nazadouci-jednani-a-boj-s-korupci</w:t>
        </w:r>
      </w:hyperlink>
      <w:r>
        <w:t xml:space="preserve">  </w:t>
      </w:r>
    </w:p>
    <w:p w14:paraId="443E19DA" w14:textId="37BC19FF" w:rsidR="00D85C5B" w:rsidRPr="00BC03FD" w:rsidRDefault="00BC03FD" w:rsidP="0035233E">
      <w:pPr>
        <w:pStyle w:val="Text1-1"/>
        <w:numPr>
          <w:ilvl w:val="1"/>
          <w:numId w:val="14"/>
        </w:numPr>
        <w:tabs>
          <w:tab w:val="left" w:pos="708"/>
        </w:tabs>
        <w:ind w:left="709" w:hanging="709"/>
      </w:pPr>
      <w:r w:rsidRPr="00BC03FD">
        <w:rPr>
          <w:rFonts w:eastAsia="Calibri" w:cs="Times New Roman"/>
        </w:rPr>
        <w:t>Tato Smlouva nabývá platnosti okamžikem podpisu poslední ze Smluvních stran. Je-li Smlouva uveřejňována v registru smluv, nabývá účinnosti dnem uveřejnění v registru smluv, jinak je účinná od okamžiku uzavření.</w:t>
      </w: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6621F99" w14:textId="348E97E2" w:rsidR="00CC1601" w:rsidRDefault="00CC1601" w:rsidP="00BC03FD">
      <w:pPr>
        <w:tabs>
          <w:tab w:val="left" w:pos="1218"/>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w:t>
      </w:r>
      <w:r w:rsidR="00BC03FD">
        <w:rPr>
          <w:rFonts w:eastAsia="Times New Roman" w:cs="Times New Roman"/>
          <w:highlight w:val="yellow"/>
          <w:lang w:eastAsia="cs-CZ"/>
        </w:rPr>
        <w:t>1</w:t>
      </w:r>
      <w:r>
        <w:rPr>
          <w:rFonts w:eastAsia="Times New Roman" w:cs="Times New Roman"/>
          <w:highlight w:val="yellow"/>
          <w:lang w:eastAsia="cs-CZ"/>
        </w:rPr>
        <w:t>:</w:t>
      </w:r>
      <w:r>
        <w:rPr>
          <w:rFonts w:eastAsia="Times New Roman" w:cs="Times New Roman"/>
          <w:highlight w:val="yellow"/>
          <w:lang w:eastAsia="cs-CZ"/>
        </w:rPr>
        <w:tab/>
      </w:r>
      <w:r w:rsidR="0035233E">
        <w:rPr>
          <w:rFonts w:eastAsia="Times New Roman" w:cs="Times New Roman"/>
          <w:highlight w:val="yellow"/>
          <w:lang w:eastAsia="cs-CZ"/>
        </w:rPr>
        <w:t>Konkrétní typy dodávané mechanizace a strojů</w:t>
      </w:r>
    </w:p>
    <w:p w14:paraId="20ADCB80" w14:textId="7478BA26" w:rsidR="00BC03FD" w:rsidRDefault="00BC03FD" w:rsidP="00BC03FD">
      <w:pPr>
        <w:tabs>
          <w:tab w:val="left" w:pos="1232"/>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příloha č. 2:</w:t>
      </w:r>
      <w:r>
        <w:rPr>
          <w:rFonts w:eastAsia="Times New Roman" w:cs="Times New Roman"/>
          <w:highlight w:val="yellow"/>
          <w:lang w:eastAsia="cs-CZ"/>
        </w:rPr>
        <w:tab/>
        <w:t>Obchodní podmínky</w:t>
      </w:r>
    </w:p>
    <w:p w14:paraId="1416137A" w14:textId="6F243F19" w:rsidR="00033414" w:rsidRDefault="00033414" w:rsidP="00BC03FD">
      <w:pPr>
        <w:tabs>
          <w:tab w:val="left" w:pos="1260"/>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r>
        <w:rPr>
          <w:rFonts w:eastAsia="Times New Roman" w:cs="Times New Roman"/>
          <w:highlight w:val="yellow"/>
          <w:lang w:eastAsia="cs-CZ"/>
        </w:rPr>
        <w:t xml:space="preserve">příloha č. </w:t>
      </w:r>
      <w:r w:rsidR="00BC03FD">
        <w:rPr>
          <w:rFonts w:eastAsia="Times New Roman" w:cs="Times New Roman"/>
          <w:highlight w:val="yellow"/>
          <w:lang w:eastAsia="cs-CZ"/>
        </w:rPr>
        <w:t>3</w:t>
      </w:r>
      <w:r>
        <w:rPr>
          <w:rFonts w:eastAsia="Times New Roman" w:cs="Times New Roman"/>
          <w:highlight w:val="yellow"/>
          <w:lang w:eastAsia="cs-CZ"/>
        </w:rPr>
        <w:t xml:space="preserve">: </w:t>
      </w:r>
      <w:r>
        <w:rPr>
          <w:rFonts w:eastAsia="Times New Roman" w:cs="Times New Roman"/>
          <w:highlight w:val="yellow"/>
          <w:lang w:eastAsia="cs-CZ"/>
        </w:rPr>
        <w:tab/>
      </w:r>
      <w:r w:rsidR="00BC03FD">
        <w:rPr>
          <w:rFonts w:eastAsia="Times New Roman" w:cs="Times New Roman"/>
          <w:highlight w:val="yellow"/>
          <w:lang w:eastAsia="cs-CZ"/>
        </w:rPr>
        <w:t>P</w:t>
      </w:r>
      <w:r w:rsidRPr="007F5EC4">
        <w:rPr>
          <w:rFonts w:eastAsia="Times New Roman" w:cs="Times New Roman"/>
          <w:highlight w:val="yellow"/>
          <w:lang w:eastAsia="cs-CZ"/>
        </w:rPr>
        <w:t xml:space="preserve">lná moc (pouze v případě zastoupení </w:t>
      </w:r>
      <w:r>
        <w:rPr>
          <w:rFonts w:eastAsia="Times New Roman" w:cs="Times New Roman"/>
          <w:highlight w:val="yellow"/>
          <w:lang w:eastAsia="cs-CZ"/>
        </w:rPr>
        <w:t>prodávajícího</w:t>
      </w:r>
      <w:r w:rsidRPr="007F5EC4">
        <w:rPr>
          <w:rFonts w:eastAsia="Times New Roman" w:cs="Times New Roman"/>
          <w:highlight w:val="yellow"/>
          <w:lang w:eastAsia="cs-CZ"/>
        </w:rPr>
        <w:t xml:space="preserve"> osobou na základě plné moci)</w:t>
      </w:r>
    </w:p>
    <w:p w14:paraId="5C95A342" w14:textId="5823BD3E" w:rsidR="00BC03FD" w:rsidRDefault="00BC03FD" w:rsidP="00BC03FD">
      <w:pPr>
        <w:tabs>
          <w:tab w:val="left" w:pos="1260"/>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p>
    <w:p w14:paraId="6E1FD8E6" w14:textId="77777777" w:rsidR="00BC03FD" w:rsidRPr="007F5EC4" w:rsidRDefault="00BC03FD" w:rsidP="00BC03FD">
      <w:pPr>
        <w:tabs>
          <w:tab w:val="left" w:pos="1260"/>
        </w:tabs>
        <w:overflowPunct w:val="0"/>
        <w:autoSpaceDE w:val="0"/>
        <w:autoSpaceDN w:val="0"/>
        <w:adjustRightInd w:val="0"/>
        <w:spacing w:after="0" w:line="240" w:lineRule="auto"/>
        <w:contextualSpacing/>
        <w:textAlignment w:val="baseline"/>
        <w:rPr>
          <w:rFonts w:eastAsia="Times New Roman" w:cs="Times New Roman"/>
          <w:highlight w:val="yellow"/>
          <w:lang w:eastAsia="cs-CZ"/>
        </w:rPr>
      </w:pPr>
    </w:p>
    <w:p w14:paraId="105385BF" w14:textId="30529C6D" w:rsidR="00BC03FD" w:rsidRDefault="00BC03FD" w:rsidP="00BC03FD">
      <w:pPr>
        <w:pStyle w:val="acnormalbold"/>
        <w:rPr>
          <w:rFonts w:ascii="Verdana" w:hAnsi="Verdana" w:cstheme="minorHAnsi"/>
          <w:b w:val="0"/>
          <w:sz w:val="18"/>
        </w:rPr>
      </w:pPr>
      <w:r>
        <w:rPr>
          <w:rFonts w:ascii="Verdana" w:hAnsi="Verdana" w:cstheme="minorHAnsi"/>
          <w:b w:val="0"/>
          <w:sz w:val="18"/>
        </w:rPr>
        <w:t>V Olomouci dne ……………………</w:t>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t>V …………………………… dne: ……………………</w:t>
      </w:r>
    </w:p>
    <w:p w14:paraId="6F3E9B18" w14:textId="77777777" w:rsidR="00BC03FD" w:rsidRDefault="00BC03FD" w:rsidP="00BC03FD">
      <w:pPr>
        <w:pStyle w:val="acnormalbold"/>
        <w:spacing w:before="0" w:after="0"/>
        <w:rPr>
          <w:rFonts w:ascii="Verdana" w:hAnsi="Verdana" w:cstheme="minorHAnsi"/>
          <w:b w:val="0"/>
          <w:sz w:val="18"/>
        </w:rPr>
      </w:pPr>
      <w:r>
        <w:rPr>
          <w:rFonts w:ascii="Verdana" w:hAnsi="Verdana" w:cstheme="minorHAnsi"/>
          <w:b w:val="0"/>
          <w:sz w:val="18"/>
        </w:rPr>
        <w:t>Kupující:</w:t>
      </w:r>
      <w:r>
        <w:rPr>
          <w:rFonts w:ascii="Verdana" w:hAnsi="Verdana" w:cstheme="minorHAnsi"/>
          <w:b w:val="0"/>
          <w:sz w:val="18"/>
        </w:rPr>
        <w:tab/>
      </w:r>
      <w:r>
        <w:rPr>
          <w:rFonts w:ascii="Verdana" w:hAnsi="Verdana" w:cstheme="minorHAnsi"/>
          <w:b w:val="0"/>
          <w:sz w:val="18"/>
        </w:rPr>
        <w:tab/>
        <w:t xml:space="preserve">          </w:t>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r>
      <w:r>
        <w:rPr>
          <w:rFonts w:ascii="Verdana" w:hAnsi="Verdana" w:cstheme="minorHAnsi"/>
          <w:b w:val="0"/>
          <w:sz w:val="18"/>
        </w:rPr>
        <w:tab/>
        <w:t xml:space="preserve">Prodávající:   </w:t>
      </w:r>
    </w:p>
    <w:p w14:paraId="4FD0D616" w14:textId="71E62672" w:rsidR="00BC03FD" w:rsidRDefault="00BC03FD" w:rsidP="00BC03FD">
      <w:pPr>
        <w:pStyle w:val="acnormalbold"/>
        <w:spacing w:before="0" w:after="0"/>
        <w:rPr>
          <w:rFonts w:ascii="Verdana" w:hAnsi="Verdana" w:cstheme="minorHAnsi"/>
          <w:sz w:val="18"/>
        </w:rPr>
      </w:pPr>
      <w:r>
        <w:rPr>
          <w:rFonts w:ascii="Verdana" w:hAnsi="Verdana" w:cstheme="minorHAnsi"/>
          <w:sz w:val="18"/>
        </w:rPr>
        <w:t>Správa železnic, státní organizace</w:t>
      </w:r>
      <w:r>
        <w:rPr>
          <w:rFonts w:ascii="Verdana" w:hAnsi="Verdana" w:cstheme="minorHAnsi"/>
          <w:sz w:val="18"/>
        </w:rPr>
        <w:tab/>
      </w:r>
      <w:r>
        <w:rPr>
          <w:rFonts w:ascii="Verdana" w:hAnsi="Verdana" w:cstheme="minorHAnsi"/>
          <w:sz w:val="18"/>
        </w:rPr>
        <w:tab/>
      </w:r>
      <w:r>
        <w:rPr>
          <w:rFonts w:ascii="Verdana" w:hAnsi="Verdana" w:cstheme="minorHAnsi"/>
          <w:sz w:val="18"/>
        </w:rPr>
        <w:tab/>
      </w:r>
      <w:r w:rsidRPr="00BC03FD">
        <w:rPr>
          <w:rFonts w:ascii="Verdana" w:hAnsi="Verdana" w:cstheme="minorHAnsi"/>
          <w:sz w:val="18"/>
          <w:highlight w:val="yellow"/>
        </w:rPr>
        <w:t>……………………………………</w:t>
      </w:r>
    </w:p>
    <w:p w14:paraId="19B1F943" w14:textId="77777777" w:rsidR="00BC03FD" w:rsidRDefault="00BC03FD" w:rsidP="00BC03FD">
      <w:pPr>
        <w:pStyle w:val="acnormal"/>
        <w:spacing w:before="0" w:after="0"/>
        <w:rPr>
          <w:rFonts w:ascii="Verdana" w:hAnsi="Verdana" w:cstheme="minorHAnsi"/>
          <w:b/>
          <w:sz w:val="18"/>
        </w:rPr>
      </w:pPr>
    </w:p>
    <w:p w14:paraId="5BB44F10" w14:textId="77777777" w:rsidR="00BC03FD" w:rsidRDefault="00BC03FD" w:rsidP="00BC03FD">
      <w:pPr>
        <w:pStyle w:val="acnormal"/>
        <w:spacing w:before="0" w:after="0"/>
        <w:rPr>
          <w:rFonts w:ascii="Verdana" w:hAnsi="Verdana" w:cstheme="minorHAnsi"/>
          <w:b/>
          <w:sz w:val="18"/>
        </w:rPr>
      </w:pPr>
    </w:p>
    <w:p w14:paraId="2F49FCD8" w14:textId="77777777" w:rsidR="00BC03FD" w:rsidRDefault="00BC03FD" w:rsidP="00BC03FD">
      <w:pPr>
        <w:pStyle w:val="acnormal"/>
        <w:spacing w:before="0" w:after="0"/>
        <w:rPr>
          <w:rFonts w:ascii="Verdana" w:hAnsi="Verdana" w:cstheme="minorHAnsi"/>
          <w:b/>
          <w:sz w:val="18"/>
        </w:rPr>
      </w:pPr>
    </w:p>
    <w:p w14:paraId="4475B0C0" w14:textId="77777777" w:rsidR="00BC03FD" w:rsidRDefault="00BC03FD" w:rsidP="00BC03FD">
      <w:pPr>
        <w:pStyle w:val="acnormal"/>
        <w:spacing w:before="0" w:after="0"/>
        <w:rPr>
          <w:rFonts w:ascii="Verdana" w:hAnsi="Verdana" w:cstheme="minorHAnsi"/>
          <w:b/>
          <w:sz w:val="18"/>
        </w:rPr>
      </w:pPr>
    </w:p>
    <w:p w14:paraId="720A9E1F" w14:textId="77777777" w:rsidR="00BC03FD" w:rsidRDefault="00BC03FD" w:rsidP="00BC03FD">
      <w:pPr>
        <w:pStyle w:val="acnormal"/>
        <w:spacing w:before="0" w:after="0"/>
        <w:rPr>
          <w:rFonts w:ascii="Verdana" w:hAnsi="Verdana" w:cstheme="minorHAnsi"/>
          <w:b/>
          <w:sz w:val="18"/>
        </w:rPr>
      </w:pPr>
    </w:p>
    <w:p w14:paraId="1C610C71" w14:textId="77777777" w:rsidR="00BC03FD" w:rsidRDefault="00BC03FD" w:rsidP="00BC03FD">
      <w:pPr>
        <w:pStyle w:val="acnormal"/>
        <w:spacing w:before="0" w:after="0"/>
        <w:rPr>
          <w:rFonts w:ascii="Verdana" w:hAnsi="Verdana" w:cstheme="minorHAnsi"/>
          <w:b/>
          <w:sz w:val="18"/>
        </w:rPr>
      </w:pPr>
    </w:p>
    <w:p w14:paraId="52270438" w14:textId="77777777" w:rsidR="00BC03FD" w:rsidRDefault="00BC03FD" w:rsidP="00BC03FD">
      <w:pPr>
        <w:pStyle w:val="acnormal"/>
        <w:spacing w:before="0" w:after="0"/>
        <w:rPr>
          <w:rFonts w:ascii="Verdana" w:hAnsi="Verdana" w:cstheme="minorHAnsi"/>
          <w:b/>
          <w:sz w:val="18"/>
        </w:rPr>
      </w:pPr>
      <w:r>
        <w:rPr>
          <w:rFonts w:ascii="Verdana" w:hAnsi="Verdana" w:cstheme="minorHAnsi"/>
          <w:b/>
          <w:sz w:val="18"/>
        </w:rPr>
        <w:t xml:space="preserve"> ………………………………………..</w:t>
      </w:r>
      <w:r>
        <w:rPr>
          <w:rFonts w:ascii="Verdana" w:hAnsi="Verdana" w:cstheme="minorHAnsi"/>
          <w:b/>
          <w:sz w:val="18"/>
        </w:rPr>
        <w:tab/>
      </w:r>
      <w:r>
        <w:rPr>
          <w:rFonts w:ascii="Verdana" w:hAnsi="Verdana" w:cstheme="minorHAnsi"/>
          <w:b/>
          <w:sz w:val="18"/>
        </w:rPr>
        <w:tab/>
      </w:r>
      <w:r>
        <w:rPr>
          <w:rFonts w:ascii="Verdana" w:hAnsi="Verdana" w:cstheme="minorHAnsi"/>
          <w:b/>
          <w:sz w:val="18"/>
        </w:rPr>
        <w:tab/>
        <w:t xml:space="preserve">   ………………………………………..</w:t>
      </w:r>
    </w:p>
    <w:p w14:paraId="3DD9C8E3" w14:textId="3D0970D2" w:rsidR="00BC03FD" w:rsidRDefault="00BC03FD" w:rsidP="00BC03FD">
      <w:pPr>
        <w:pStyle w:val="acnormal"/>
        <w:spacing w:before="0"/>
        <w:ind w:left="4962" w:hanging="4962"/>
        <w:rPr>
          <w:rFonts w:ascii="Verdana" w:hAnsi="Verdana" w:cstheme="minorHAnsi"/>
          <w:sz w:val="18"/>
        </w:rPr>
      </w:pPr>
      <w:r>
        <w:rPr>
          <w:rFonts w:ascii="Verdana" w:hAnsi="Verdana" w:cstheme="minorHAnsi"/>
          <w:sz w:val="18"/>
        </w:rPr>
        <w:t xml:space="preserve">         Ing. Ladislav Kašpar</w:t>
      </w:r>
      <w:r>
        <w:rPr>
          <w:rFonts w:ascii="Verdana" w:hAnsi="Verdana" w:cstheme="minorHAnsi"/>
          <w:sz w:val="18"/>
        </w:rPr>
        <w:tab/>
        <w:t xml:space="preserve">           </w:t>
      </w:r>
      <w:r w:rsidRPr="00BC03FD">
        <w:rPr>
          <w:rFonts w:ascii="Verdana" w:hAnsi="Verdana" w:cstheme="minorHAnsi"/>
          <w:sz w:val="18"/>
          <w:highlight w:val="yellow"/>
        </w:rPr>
        <w:t>………………………………………</w:t>
      </w:r>
    </w:p>
    <w:p w14:paraId="537AF04B" w14:textId="3B673DB8" w:rsidR="00D77DE5" w:rsidRDefault="00BC03FD" w:rsidP="00BC03FD">
      <w:pPr>
        <w:suppressAutoHyphens/>
        <w:spacing w:before="120" w:line="276" w:lineRule="auto"/>
        <w:rPr>
          <w:rFonts w:eastAsia="Times New Roman" w:cs="Times New Roman"/>
          <w:lang w:eastAsia="cs-CZ"/>
        </w:rPr>
      </w:pPr>
      <w:r>
        <w:rPr>
          <w:rFonts w:ascii="Verdana" w:hAnsi="Verdana" w:cstheme="minorHAnsi"/>
        </w:rPr>
        <w:t>Ředitel Oblastního ředitelství Olomouc</w:t>
      </w:r>
      <w:r>
        <w:rPr>
          <w:rFonts w:ascii="Verdana" w:hAnsi="Verdana" w:cstheme="minorHAnsi"/>
        </w:rPr>
        <w:tab/>
      </w:r>
      <w:r>
        <w:rPr>
          <w:rFonts w:ascii="Verdana" w:hAnsi="Verdana" w:cstheme="minorHAnsi"/>
        </w:rPr>
        <w:tab/>
        <w:t xml:space="preserve">                       </w:t>
      </w:r>
      <w:r w:rsidRPr="00BC03FD">
        <w:rPr>
          <w:rFonts w:ascii="Verdana" w:hAnsi="Verdana" w:cstheme="minorHAnsi"/>
          <w:highlight w:val="yellow"/>
        </w:rPr>
        <w:t>……………………………………</w:t>
      </w:r>
      <w:r>
        <w:rPr>
          <w:rFonts w:ascii="Verdana" w:hAnsi="Verdana" w:cstheme="minorHAnsi"/>
        </w:rPr>
        <w:t xml:space="preserve">   </w:t>
      </w:r>
    </w:p>
    <w:sectPr w:rsidR="00D77DE5"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FDFF7" w14:textId="77777777" w:rsidR="0043728F" w:rsidRDefault="0043728F" w:rsidP="00962258">
      <w:pPr>
        <w:spacing w:after="0" w:line="240" w:lineRule="auto"/>
      </w:pPr>
      <w:r>
        <w:separator/>
      </w:r>
    </w:p>
  </w:endnote>
  <w:endnote w:type="continuationSeparator" w:id="0">
    <w:p w14:paraId="24C64B9E" w14:textId="77777777" w:rsidR="0043728F" w:rsidRDefault="004372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9C7682D"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068">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1068">
            <w:rPr>
              <w:rStyle w:val="slostrnky"/>
              <w:noProof/>
            </w:rPr>
            <w:t>7</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E37C1"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5D0973"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585B30E"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106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1068">
            <w:rPr>
              <w:rStyle w:val="slostrnky"/>
              <w:noProof/>
            </w:rPr>
            <w:t>7</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4BCC5330" w:rsidR="001813BF" w:rsidRDefault="001813BF" w:rsidP="00630F07">
          <w:pPr>
            <w:pStyle w:val="Zpat"/>
          </w:pPr>
          <w:r>
            <w:t>www.</w:t>
          </w:r>
          <w:r w:rsidR="00630F07">
            <w:t>spravazeleznic</w:t>
          </w:r>
          <w:r>
            <w:t>.cz</w:t>
          </w:r>
        </w:p>
      </w:tc>
      <w:tc>
        <w:tcPr>
          <w:tcW w:w="2921" w:type="dxa"/>
        </w:tcPr>
        <w:p w14:paraId="41103F3A" w14:textId="77777777" w:rsidR="001813BF" w:rsidRDefault="00630F07" w:rsidP="00093A53">
          <w:pPr>
            <w:pStyle w:val="Zpat"/>
          </w:pPr>
          <w:r>
            <w:t>Oblastní ředitelství Olomouc</w:t>
          </w:r>
        </w:p>
        <w:p w14:paraId="4C77B119" w14:textId="77777777" w:rsidR="00630F07" w:rsidRDefault="00630F07" w:rsidP="00093A53">
          <w:pPr>
            <w:pStyle w:val="Zpat"/>
          </w:pPr>
          <w:r>
            <w:t>Nerudova 1</w:t>
          </w:r>
        </w:p>
        <w:p w14:paraId="08C54210" w14:textId="59EBBE40" w:rsidR="00630F07" w:rsidRDefault="00630F07" w:rsidP="00093A53">
          <w:pPr>
            <w:pStyle w:val="Zpat"/>
          </w:pPr>
          <w:r>
            <w:t>779 00 Olomouc</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59260F"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A5B664"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82B14" w14:textId="77777777" w:rsidR="0043728F" w:rsidRDefault="0043728F" w:rsidP="00962258">
      <w:pPr>
        <w:spacing w:after="0" w:line="240" w:lineRule="auto"/>
      </w:pPr>
      <w:r>
        <w:separator/>
      </w:r>
    </w:p>
  </w:footnote>
  <w:footnote w:type="continuationSeparator" w:id="0">
    <w:p w14:paraId="4DB4FD3D" w14:textId="77777777" w:rsidR="0043728F" w:rsidRDefault="0043728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61824"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rPr>
        <w:b w:val="0"/>
      </w:rPr>
    </w:lvl>
    <w:lvl w:ilvl="2">
      <w:start w:val="1"/>
      <w:numFmt w:val="decimal"/>
      <w:pStyle w:val="Text1-2"/>
      <w:lvlText w:val="%1.%2.%3"/>
      <w:lvlJc w:val="left"/>
      <w:pPr>
        <w:tabs>
          <w:tab w:val="num" w:pos="1474"/>
        </w:tabs>
        <w:ind w:left="1474" w:hanging="737"/>
      </w:pPr>
      <w:rPr>
        <w:rFonts w:asciiTheme="minorHAnsi" w:hAnsiTheme="minorHAns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815644A"/>
    <w:multiLevelType w:val="hybridMultilevel"/>
    <w:tmpl w:val="2342FD88"/>
    <w:lvl w:ilvl="0" w:tplc="F820AA62">
      <w:start w:val="5"/>
      <w:numFmt w:val="bullet"/>
      <w:lvlText w:val="-"/>
      <w:lvlJc w:val="left"/>
      <w:pPr>
        <w:tabs>
          <w:tab w:val="num" w:pos="1080"/>
        </w:tabs>
        <w:ind w:left="1080" w:hanging="360"/>
      </w:pPr>
      <w:rPr>
        <w:rFonts w:ascii="Times New Roman" w:eastAsia="Times New Roman" w:hAnsi="Times New Roman" w:cs="Times New Roman" w:hint="default"/>
      </w:rPr>
    </w:lvl>
    <w:lvl w:ilvl="1" w:tplc="63EA5E9C">
      <w:numFmt w:val="bullet"/>
      <w:lvlText w:val="–"/>
      <w:lvlJc w:val="left"/>
      <w:pPr>
        <w:tabs>
          <w:tab w:val="num" w:pos="1800"/>
        </w:tabs>
        <w:ind w:left="1800" w:hanging="360"/>
      </w:pPr>
      <w:rPr>
        <w:rFonts w:ascii="Arial" w:eastAsia="Times New Roman" w:hAnsi="Arial" w:cs="Aria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C2F84F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794EC0"/>
    <w:multiLevelType w:val="multilevel"/>
    <w:tmpl w:val="2D14A1D4"/>
    <w:lvl w:ilvl="0">
      <w:start w:val="1"/>
      <w:numFmt w:val="decimal"/>
      <w:pStyle w:val="Nadpis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364FDB"/>
    <w:multiLevelType w:val="multilevel"/>
    <w:tmpl w:val="8ADCBB1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CE29BC"/>
    <w:multiLevelType w:val="hybridMultilevel"/>
    <w:tmpl w:val="3E22FF3C"/>
    <w:lvl w:ilvl="0" w:tplc="7166F636">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4070991"/>
    <w:multiLevelType w:val="multilevel"/>
    <w:tmpl w:val="CABE99FC"/>
    <w:numStyleLink w:val="ListNumbermultilevel"/>
  </w:abstractNum>
  <w:abstractNum w:abstractNumId="1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F0E7DAC"/>
    <w:multiLevelType w:val="hybridMultilevel"/>
    <w:tmpl w:val="A7BA3262"/>
    <w:lvl w:ilvl="0" w:tplc="C3485964">
      <w:numFmt w:val="bullet"/>
      <w:lvlText w:val="-"/>
      <w:lvlJc w:val="left"/>
      <w:pPr>
        <w:ind w:left="435" w:hanging="360"/>
      </w:pPr>
      <w:rPr>
        <w:rFonts w:ascii="Verdana" w:eastAsiaTheme="minorHAnsi" w:hAnsi="Verdana" w:cstheme="minorBidi" w:hint="default"/>
      </w:rPr>
    </w:lvl>
    <w:lvl w:ilvl="1" w:tplc="04050003" w:tentative="1">
      <w:start w:val="1"/>
      <w:numFmt w:val="bullet"/>
      <w:lvlText w:val="o"/>
      <w:lvlJc w:val="left"/>
      <w:pPr>
        <w:ind w:left="1155" w:hanging="360"/>
      </w:pPr>
      <w:rPr>
        <w:rFonts w:ascii="Courier New" w:hAnsi="Courier New" w:cs="Courier New" w:hint="default"/>
      </w:rPr>
    </w:lvl>
    <w:lvl w:ilvl="2" w:tplc="04050005" w:tentative="1">
      <w:start w:val="1"/>
      <w:numFmt w:val="bullet"/>
      <w:lvlText w:val=""/>
      <w:lvlJc w:val="left"/>
      <w:pPr>
        <w:ind w:left="1875" w:hanging="360"/>
      </w:pPr>
      <w:rPr>
        <w:rFonts w:ascii="Wingdings" w:hAnsi="Wingdings" w:hint="default"/>
      </w:rPr>
    </w:lvl>
    <w:lvl w:ilvl="3" w:tplc="04050001" w:tentative="1">
      <w:start w:val="1"/>
      <w:numFmt w:val="bullet"/>
      <w:lvlText w:val=""/>
      <w:lvlJc w:val="left"/>
      <w:pPr>
        <w:ind w:left="2595" w:hanging="360"/>
      </w:pPr>
      <w:rPr>
        <w:rFonts w:ascii="Symbol" w:hAnsi="Symbol" w:hint="default"/>
      </w:rPr>
    </w:lvl>
    <w:lvl w:ilvl="4" w:tplc="04050003" w:tentative="1">
      <w:start w:val="1"/>
      <w:numFmt w:val="bullet"/>
      <w:lvlText w:val="o"/>
      <w:lvlJc w:val="left"/>
      <w:pPr>
        <w:ind w:left="3315" w:hanging="360"/>
      </w:pPr>
      <w:rPr>
        <w:rFonts w:ascii="Courier New" w:hAnsi="Courier New" w:cs="Courier New" w:hint="default"/>
      </w:rPr>
    </w:lvl>
    <w:lvl w:ilvl="5" w:tplc="04050005" w:tentative="1">
      <w:start w:val="1"/>
      <w:numFmt w:val="bullet"/>
      <w:lvlText w:val=""/>
      <w:lvlJc w:val="left"/>
      <w:pPr>
        <w:ind w:left="4035" w:hanging="360"/>
      </w:pPr>
      <w:rPr>
        <w:rFonts w:ascii="Wingdings" w:hAnsi="Wingdings" w:hint="default"/>
      </w:rPr>
    </w:lvl>
    <w:lvl w:ilvl="6" w:tplc="04050001" w:tentative="1">
      <w:start w:val="1"/>
      <w:numFmt w:val="bullet"/>
      <w:lvlText w:val=""/>
      <w:lvlJc w:val="left"/>
      <w:pPr>
        <w:ind w:left="4755" w:hanging="360"/>
      </w:pPr>
      <w:rPr>
        <w:rFonts w:ascii="Symbol" w:hAnsi="Symbol" w:hint="default"/>
      </w:rPr>
    </w:lvl>
    <w:lvl w:ilvl="7" w:tplc="04050003" w:tentative="1">
      <w:start w:val="1"/>
      <w:numFmt w:val="bullet"/>
      <w:lvlText w:val="o"/>
      <w:lvlJc w:val="left"/>
      <w:pPr>
        <w:ind w:left="5475" w:hanging="360"/>
      </w:pPr>
      <w:rPr>
        <w:rFonts w:ascii="Courier New" w:hAnsi="Courier New" w:cs="Courier New" w:hint="default"/>
      </w:rPr>
    </w:lvl>
    <w:lvl w:ilvl="8" w:tplc="04050005" w:tentative="1">
      <w:start w:val="1"/>
      <w:numFmt w:val="bullet"/>
      <w:lvlText w:val=""/>
      <w:lvlJc w:val="left"/>
      <w:pPr>
        <w:ind w:left="6195" w:hanging="360"/>
      </w:pPr>
      <w:rPr>
        <w:rFonts w:ascii="Wingdings" w:hAnsi="Wingdings" w:hint="default"/>
      </w:rPr>
    </w:lvl>
  </w:abstractNum>
  <w:abstractNum w:abstractNumId="18" w15:restartNumberingAfterBreak="0">
    <w:nsid w:val="7F386EB1"/>
    <w:multiLevelType w:val="hybridMultilevel"/>
    <w:tmpl w:val="ECB229F6"/>
    <w:lvl w:ilvl="0" w:tplc="F16EB380">
      <w:start w:val="779"/>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7"/>
  </w:num>
  <w:num w:numId="4">
    <w:abstractNumId w:val="15"/>
  </w:num>
  <w:num w:numId="5">
    <w:abstractNumId w:val="9"/>
  </w:num>
  <w:num w:numId="6">
    <w:abstractNumId w:val="8"/>
  </w:num>
  <w:num w:numId="7">
    <w:abstractNumId w:val="11"/>
  </w:num>
  <w:num w:numId="8">
    <w:abstractNumId w:val="14"/>
  </w:num>
  <w:num w:numId="9">
    <w:abstractNumId w:val="16"/>
  </w:num>
  <w:num w:numId="10">
    <w:abstractNumId w:val="13"/>
  </w:num>
  <w:num w:numId="11">
    <w:abstractNumId w:val="2"/>
  </w:num>
  <w:num w:numId="12">
    <w:abstractNumId w:val="1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7"/>
  </w:num>
  <w:num w:numId="18">
    <w:abstractNumId w:val="12"/>
  </w:num>
  <w:num w:numId="19">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3414"/>
    <w:rsid w:val="00054D01"/>
    <w:rsid w:val="00065284"/>
    <w:rsid w:val="00072C1E"/>
    <w:rsid w:val="000C5DA0"/>
    <w:rsid w:val="000D1379"/>
    <w:rsid w:val="000D4601"/>
    <w:rsid w:val="000E23A7"/>
    <w:rsid w:val="000E4F4B"/>
    <w:rsid w:val="000F674A"/>
    <w:rsid w:val="0010693F"/>
    <w:rsid w:val="00114472"/>
    <w:rsid w:val="00131405"/>
    <w:rsid w:val="001550BC"/>
    <w:rsid w:val="001605B9"/>
    <w:rsid w:val="00164A12"/>
    <w:rsid w:val="00170EC5"/>
    <w:rsid w:val="001747C1"/>
    <w:rsid w:val="00176797"/>
    <w:rsid w:val="001813BF"/>
    <w:rsid w:val="00184743"/>
    <w:rsid w:val="001861B8"/>
    <w:rsid w:val="001B540F"/>
    <w:rsid w:val="001C22E7"/>
    <w:rsid w:val="001C4874"/>
    <w:rsid w:val="001E62F8"/>
    <w:rsid w:val="00207DF5"/>
    <w:rsid w:val="00280E07"/>
    <w:rsid w:val="00287059"/>
    <w:rsid w:val="002A5E9C"/>
    <w:rsid w:val="002A77EB"/>
    <w:rsid w:val="002B20CA"/>
    <w:rsid w:val="002B378D"/>
    <w:rsid w:val="002C31BF"/>
    <w:rsid w:val="002C400D"/>
    <w:rsid w:val="002D08B1"/>
    <w:rsid w:val="002E0CD7"/>
    <w:rsid w:val="003119BE"/>
    <w:rsid w:val="00322681"/>
    <w:rsid w:val="00341DCF"/>
    <w:rsid w:val="0035233E"/>
    <w:rsid w:val="00357BC6"/>
    <w:rsid w:val="00385A72"/>
    <w:rsid w:val="003956C6"/>
    <w:rsid w:val="003A63EE"/>
    <w:rsid w:val="003B39EC"/>
    <w:rsid w:val="0041746F"/>
    <w:rsid w:val="0043728F"/>
    <w:rsid w:val="00441430"/>
    <w:rsid w:val="004504D7"/>
    <w:rsid w:val="00450F07"/>
    <w:rsid w:val="00453CD3"/>
    <w:rsid w:val="00460660"/>
    <w:rsid w:val="00486107"/>
    <w:rsid w:val="00491827"/>
    <w:rsid w:val="00493B1B"/>
    <w:rsid w:val="004B348C"/>
    <w:rsid w:val="004C3FD2"/>
    <w:rsid w:val="004C4399"/>
    <w:rsid w:val="004C787C"/>
    <w:rsid w:val="004E143C"/>
    <w:rsid w:val="004E19DE"/>
    <w:rsid w:val="004E3A53"/>
    <w:rsid w:val="004F4B9B"/>
    <w:rsid w:val="00505366"/>
    <w:rsid w:val="00511AB9"/>
    <w:rsid w:val="00523EA7"/>
    <w:rsid w:val="00553375"/>
    <w:rsid w:val="005736B7"/>
    <w:rsid w:val="00575E5A"/>
    <w:rsid w:val="005B76DD"/>
    <w:rsid w:val="005D5624"/>
    <w:rsid w:val="005D7514"/>
    <w:rsid w:val="005D77DE"/>
    <w:rsid w:val="005F1404"/>
    <w:rsid w:val="005F294E"/>
    <w:rsid w:val="005F2CA1"/>
    <w:rsid w:val="0061068E"/>
    <w:rsid w:val="00623216"/>
    <w:rsid w:val="00630F07"/>
    <w:rsid w:val="00660AD3"/>
    <w:rsid w:val="00660FBE"/>
    <w:rsid w:val="00677B7F"/>
    <w:rsid w:val="006A5570"/>
    <w:rsid w:val="006A689C"/>
    <w:rsid w:val="006B3D79"/>
    <w:rsid w:val="006D229F"/>
    <w:rsid w:val="006D7AFE"/>
    <w:rsid w:val="006E0578"/>
    <w:rsid w:val="006E314D"/>
    <w:rsid w:val="007061F8"/>
    <w:rsid w:val="00710723"/>
    <w:rsid w:val="00723ED1"/>
    <w:rsid w:val="00730859"/>
    <w:rsid w:val="007430ED"/>
    <w:rsid w:val="00743525"/>
    <w:rsid w:val="0076286B"/>
    <w:rsid w:val="00766846"/>
    <w:rsid w:val="0077261C"/>
    <w:rsid w:val="0077673A"/>
    <w:rsid w:val="007846E1"/>
    <w:rsid w:val="00791AC7"/>
    <w:rsid w:val="007A0C04"/>
    <w:rsid w:val="007B4B2B"/>
    <w:rsid w:val="007B570C"/>
    <w:rsid w:val="007C589B"/>
    <w:rsid w:val="007C6215"/>
    <w:rsid w:val="007D37B0"/>
    <w:rsid w:val="007E165D"/>
    <w:rsid w:val="007E4A6E"/>
    <w:rsid w:val="007F56A7"/>
    <w:rsid w:val="007F5EC4"/>
    <w:rsid w:val="00807DD0"/>
    <w:rsid w:val="00823FBB"/>
    <w:rsid w:val="008659F3"/>
    <w:rsid w:val="00886D4B"/>
    <w:rsid w:val="00895406"/>
    <w:rsid w:val="008A3568"/>
    <w:rsid w:val="008B1447"/>
    <w:rsid w:val="008D03B9"/>
    <w:rsid w:val="008F18D6"/>
    <w:rsid w:val="00904780"/>
    <w:rsid w:val="00922385"/>
    <w:rsid w:val="009223DF"/>
    <w:rsid w:val="00923E73"/>
    <w:rsid w:val="00926B03"/>
    <w:rsid w:val="00936091"/>
    <w:rsid w:val="00940D8A"/>
    <w:rsid w:val="009461FB"/>
    <w:rsid w:val="00962258"/>
    <w:rsid w:val="009678B7"/>
    <w:rsid w:val="009833E1"/>
    <w:rsid w:val="009900CE"/>
    <w:rsid w:val="009928A9"/>
    <w:rsid w:val="00992D9C"/>
    <w:rsid w:val="00996CB8"/>
    <w:rsid w:val="009B14A9"/>
    <w:rsid w:val="009B2E97"/>
    <w:rsid w:val="009E07F4"/>
    <w:rsid w:val="009F392E"/>
    <w:rsid w:val="00A24EC2"/>
    <w:rsid w:val="00A33BB9"/>
    <w:rsid w:val="00A349F7"/>
    <w:rsid w:val="00A606A7"/>
    <w:rsid w:val="00A6177B"/>
    <w:rsid w:val="00A66136"/>
    <w:rsid w:val="00A91C7A"/>
    <w:rsid w:val="00A96888"/>
    <w:rsid w:val="00AA4CBB"/>
    <w:rsid w:val="00AA65FA"/>
    <w:rsid w:val="00AA7351"/>
    <w:rsid w:val="00AD056F"/>
    <w:rsid w:val="00AD6731"/>
    <w:rsid w:val="00B03CF9"/>
    <w:rsid w:val="00B15D0D"/>
    <w:rsid w:val="00B56FC3"/>
    <w:rsid w:val="00B75EE1"/>
    <w:rsid w:val="00B77481"/>
    <w:rsid w:val="00B8518B"/>
    <w:rsid w:val="00BC03FD"/>
    <w:rsid w:val="00BC51D3"/>
    <w:rsid w:val="00BD7E91"/>
    <w:rsid w:val="00BF5731"/>
    <w:rsid w:val="00C02D0A"/>
    <w:rsid w:val="00C03A6E"/>
    <w:rsid w:val="00C24C30"/>
    <w:rsid w:val="00C44F6A"/>
    <w:rsid w:val="00C47AE3"/>
    <w:rsid w:val="00CA4013"/>
    <w:rsid w:val="00CC1601"/>
    <w:rsid w:val="00CD16B7"/>
    <w:rsid w:val="00CD1FC4"/>
    <w:rsid w:val="00CE7733"/>
    <w:rsid w:val="00CF51DB"/>
    <w:rsid w:val="00D043A4"/>
    <w:rsid w:val="00D126E0"/>
    <w:rsid w:val="00D21061"/>
    <w:rsid w:val="00D31B07"/>
    <w:rsid w:val="00D4108E"/>
    <w:rsid w:val="00D6163D"/>
    <w:rsid w:val="00D6524B"/>
    <w:rsid w:val="00D77DE5"/>
    <w:rsid w:val="00D831A3"/>
    <w:rsid w:val="00D85C5B"/>
    <w:rsid w:val="00D9303A"/>
    <w:rsid w:val="00DC75F3"/>
    <w:rsid w:val="00DD46F3"/>
    <w:rsid w:val="00DE1068"/>
    <w:rsid w:val="00DE56F2"/>
    <w:rsid w:val="00DF116D"/>
    <w:rsid w:val="00E17FE7"/>
    <w:rsid w:val="00E967DA"/>
    <w:rsid w:val="00EA1DA7"/>
    <w:rsid w:val="00EB104F"/>
    <w:rsid w:val="00ED14BD"/>
    <w:rsid w:val="00F02E2E"/>
    <w:rsid w:val="00F0533E"/>
    <w:rsid w:val="00F1048D"/>
    <w:rsid w:val="00F12DEC"/>
    <w:rsid w:val="00F1715C"/>
    <w:rsid w:val="00F20995"/>
    <w:rsid w:val="00F30576"/>
    <w:rsid w:val="00F310F8"/>
    <w:rsid w:val="00F35939"/>
    <w:rsid w:val="00F45607"/>
    <w:rsid w:val="00F659EB"/>
    <w:rsid w:val="00F86BA6"/>
    <w:rsid w:val="00FB5045"/>
    <w:rsid w:val="00FC6389"/>
    <w:rsid w:val="00FD56DD"/>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F5FF3E3"/>
  <w14:defaultImageDpi w14:val="32767"/>
  <w15:docId w15:val="{3C8AF8B2-BC5A-485B-BBF3-5F4637BB8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character" w:customStyle="1" w:styleId="Text1-1Char">
    <w:name w:val="_Text_1-1 Char"/>
    <w:basedOn w:val="Standardnpsmoodstavce"/>
    <w:link w:val="Text1-1"/>
    <w:locked/>
    <w:rsid w:val="00BC03FD"/>
  </w:style>
  <w:style w:type="paragraph" w:customStyle="1" w:styleId="Text1-1">
    <w:name w:val="_Text_1-1"/>
    <w:basedOn w:val="Normln"/>
    <w:link w:val="Text1-1Char"/>
    <w:rsid w:val="00BC03FD"/>
    <w:pPr>
      <w:numPr>
        <w:ilvl w:val="1"/>
        <w:numId w:val="13"/>
      </w:numPr>
      <w:spacing w:after="120"/>
      <w:jc w:val="both"/>
    </w:pPr>
  </w:style>
  <w:style w:type="paragraph" w:customStyle="1" w:styleId="Nadpis1-1">
    <w:name w:val="_Nadpis_1-1"/>
    <w:basedOn w:val="Odstavecseseznamem"/>
    <w:next w:val="Normln"/>
    <w:qFormat/>
    <w:rsid w:val="00BC03FD"/>
    <w:pPr>
      <w:keepNext/>
      <w:numPr>
        <w:numId w:val="13"/>
      </w:numPr>
      <w:tabs>
        <w:tab w:val="clear" w:pos="737"/>
        <w:tab w:val="num" w:pos="360"/>
      </w:tabs>
      <w:spacing w:before="240" w:after="120"/>
      <w:ind w:left="720" w:firstLine="0"/>
      <w:outlineLvl w:val="0"/>
    </w:pPr>
    <w:rPr>
      <w:rFonts w:asciiTheme="majorHAnsi" w:hAnsiTheme="majorHAnsi"/>
      <w:b/>
      <w:caps/>
      <w:sz w:val="22"/>
    </w:rPr>
  </w:style>
  <w:style w:type="paragraph" w:customStyle="1" w:styleId="Text1-2">
    <w:name w:val="_Text_1-2"/>
    <w:basedOn w:val="Text1-1"/>
    <w:qFormat/>
    <w:rsid w:val="00BC03FD"/>
    <w:pPr>
      <w:numPr>
        <w:ilvl w:val="2"/>
      </w:numPr>
      <w:tabs>
        <w:tab w:val="clear" w:pos="1474"/>
        <w:tab w:val="num" w:pos="360"/>
        <w:tab w:val="num" w:pos="1843"/>
      </w:tabs>
      <w:ind w:left="1729" w:hanging="652"/>
    </w:pPr>
  </w:style>
  <w:style w:type="character" w:customStyle="1" w:styleId="acnormalChar">
    <w:name w:val="ac_normal Char"/>
    <w:basedOn w:val="Standardnpsmoodstavce"/>
    <w:link w:val="acnormal"/>
    <w:uiPriority w:val="99"/>
    <w:locked/>
    <w:rsid w:val="00BC03FD"/>
    <w:rPr>
      <w:rFonts w:ascii="Calibri" w:eastAsia="Calibri" w:hAnsi="Calibri" w:cs="Times New Roman"/>
      <w:sz w:val="16"/>
    </w:rPr>
  </w:style>
  <w:style w:type="paragraph" w:customStyle="1" w:styleId="acnormal">
    <w:name w:val="ac_normal"/>
    <w:basedOn w:val="Normln"/>
    <w:link w:val="acnormalChar"/>
    <w:uiPriority w:val="99"/>
    <w:qFormat/>
    <w:rsid w:val="00BC03FD"/>
    <w:pPr>
      <w:spacing w:before="120" w:after="120" w:line="276" w:lineRule="auto"/>
      <w:jc w:val="both"/>
    </w:pPr>
    <w:rPr>
      <w:rFonts w:ascii="Calibri" w:eastAsia="Calibri" w:hAnsi="Calibri" w:cs="Times New Roman"/>
      <w:sz w:val="16"/>
    </w:rPr>
  </w:style>
  <w:style w:type="paragraph" w:customStyle="1" w:styleId="acnormalbold">
    <w:name w:val="ac_normal_bold"/>
    <w:basedOn w:val="acnormal"/>
    <w:next w:val="acnormal"/>
    <w:qFormat/>
    <w:rsid w:val="00BC03F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46576">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596161497">
      <w:bodyDiv w:val="1"/>
      <w:marLeft w:val="0"/>
      <w:marRight w:val="0"/>
      <w:marTop w:val="0"/>
      <w:marBottom w:val="0"/>
      <w:divBdr>
        <w:top w:val="none" w:sz="0" w:space="0" w:color="auto"/>
        <w:left w:val="none" w:sz="0" w:space="0" w:color="auto"/>
        <w:bottom w:val="none" w:sz="0" w:space="0" w:color="auto"/>
        <w:right w:val="none" w:sz="0" w:space="0" w:color="auto"/>
      </w:divBdr>
    </w:div>
    <w:div w:id="196333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rupaP@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9B930F8-496E-4EE0-9D9E-A9480482BB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7</Pages>
  <Words>2424</Words>
  <Characters>14304</Characters>
  <Application>Microsoft Office Word</Application>
  <DocSecurity>0</DocSecurity>
  <Lines>119</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Duda Vlastimil, Ing.</cp:lastModifiedBy>
  <cp:revision>13</cp:revision>
  <cp:lastPrinted>2017-11-28T17:18:00Z</cp:lastPrinted>
  <dcterms:created xsi:type="dcterms:W3CDTF">2020-01-20T10:37:00Z</dcterms:created>
  <dcterms:modified xsi:type="dcterms:W3CDTF">2021-05-31T05:58:00Z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